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1F" w:rsidRDefault="00E36D1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36D1F" w:rsidRDefault="00E36D1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36D1F" w:rsidRDefault="00E36D1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36D1F" w:rsidRDefault="00E36D1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36D1F" w:rsidRDefault="00E36D1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36D1F" w:rsidRDefault="00E36D1F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36D1F" w:rsidRDefault="00E36D1F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36D1F" w:rsidRDefault="00E36D1F">
      <w:pPr>
        <w:ind w:firstLine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D5C4C" w:rsidRPr="0006582F" w:rsidRDefault="00FD5C4C" w:rsidP="001C5ADB">
      <w:pPr>
        <w:tabs>
          <w:tab w:val="left" w:pos="1418"/>
        </w:tabs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61A84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6213C2">
        <w:rPr>
          <w:rFonts w:ascii="Liberation Serif" w:hAnsi="Liberation Serif" w:cs="Liberation Serif"/>
          <w:b/>
          <w:i/>
          <w:sz w:val="28"/>
          <w:szCs w:val="28"/>
        </w:rPr>
        <w:t>б организации проведения позитронно-эмиссионной томографии на территории Свердловской области</w:t>
      </w:r>
      <w:r w:rsidR="001118A6">
        <w:rPr>
          <w:rFonts w:ascii="Liberation Serif" w:hAnsi="Liberation Serif" w:cs="Liberation Serif"/>
          <w:b/>
          <w:i/>
          <w:sz w:val="28"/>
          <w:szCs w:val="28"/>
        </w:rPr>
        <w:t xml:space="preserve"> в рамках Территориальной программы обязательного медицинского страхования</w:t>
      </w:r>
    </w:p>
    <w:p w:rsidR="00FD5C4C" w:rsidRPr="00561A84" w:rsidRDefault="00FD5C4C" w:rsidP="00FD5C4C">
      <w:pPr>
        <w:tabs>
          <w:tab w:val="left" w:pos="1418"/>
        </w:tabs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0543B" w:rsidRPr="000B25D8" w:rsidRDefault="00561A84" w:rsidP="00CC2D45">
      <w:pPr>
        <w:tabs>
          <w:tab w:val="left" w:pos="1418"/>
        </w:tabs>
        <w:autoSpaceDE w:val="0"/>
        <w:ind w:firstLine="567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FD5C4C"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целях </w:t>
      </w:r>
      <w:r w:rsidR="001C5ADB"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совершенствования организации медицинской помощи </w:t>
      </w:r>
      <w:r w:rsidR="00621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жителям Свердловской области, в том числе </w:t>
      </w:r>
      <w:r w:rsidR="001C5ADB"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пациентам со злокачественными новообразованиями, </w:t>
      </w:r>
      <w:r w:rsidR="006213C2">
        <w:rPr>
          <w:rFonts w:ascii="Liberation Serif" w:eastAsia="Calibri" w:hAnsi="Liberation Serif" w:cs="Liberation Serif"/>
          <w:sz w:val="28"/>
          <w:szCs w:val="28"/>
          <w:lang w:eastAsia="en-US"/>
        </w:rPr>
        <w:t>гематологическими заболеваниями и организации направления пациентов на позитронно-эмиссионную</w:t>
      </w:r>
      <w:r w:rsidR="001C5ADB"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213C2">
        <w:rPr>
          <w:rFonts w:ascii="Liberation Serif" w:eastAsia="Calibri" w:hAnsi="Liberation Serif" w:cs="Liberation Serif"/>
          <w:sz w:val="28"/>
          <w:szCs w:val="28"/>
          <w:lang w:eastAsia="en-US"/>
        </w:rPr>
        <w:t>томографию,</w:t>
      </w:r>
    </w:p>
    <w:p w:rsidR="00E36D1F" w:rsidRPr="000B25D8" w:rsidRDefault="005241D4" w:rsidP="009F7244">
      <w:pPr>
        <w:pStyle w:val="1"/>
        <w:tabs>
          <w:tab w:val="left" w:pos="1418"/>
        </w:tabs>
        <w:ind w:firstLine="0"/>
        <w:rPr>
          <w:rFonts w:ascii="Liberation Serif" w:hAnsi="Liberation Serif" w:cs="Liberation Serif"/>
          <w:szCs w:val="28"/>
        </w:rPr>
      </w:pPr>
      <w:r w:rsidRPr="000B25D8">
        <w:rPr>
          <w:rFonts w:ascii="Liberation Serif" w:hAnsi="Liberation Serif" w:cs="Liberation Serif"/>
          <w:szCs w:val="28"/>
        </w:rPr>
        <w:t>ПРИКАЗЫВАЮ:</w:t>
      </w:r>
    </w:p>
    <w:p w:rsidR="0006582F" w:rsidRPr="000B25D8" w:rsidRDefault="005241D4" w:rsidP="00CC2D45">
      <w:pPr>
        <w:tabs>
          <w:tab w:val="left" w:pos="1418"/>
        </w:tabs>
        <w:autoSpaceDE w:val="0"/>
        <w:ind w:firstLine="567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>1. </w:t>
      </w:r>
      <w:r w:rsidR="001C5ADB"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>Утвердить:</w:t>
      </w:r>
    </w:p>
    <w:p w:rsidR="001C5ADB" w:rsidRPr="000B25D8" w:rsidRDefault="001C5ADB" w:rsidP="00CC2D45">
      <w:pPr>
        <w:tabs>
          <w:tab w:val="left" w:pos="1418"/>
        </w:tabs>
        <w:autoSpaceDE w:val="0"/>
        <w:ind w:firstLine="567"/>
        <w:rPr>
          <w:rFonts w:ascii="Liberation Serif" w:hAnsi="Liberation Serif" w:cs="Liberation Serif"/>
          <w:sz w:val="28"/>
          <w:szCs w:val="28"/>
        </w:rPr>
      </w:pPr>
      <w:r w:rsidRPr="000B25D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</w:t>
      </w:r>
      <w:r w:rsidR="006213C2">
        <w:rPr>
          <w:rFonts w:ascii="Liberation Serif" w:hAnsi="Liberation Serif" w:cs="Liberation Serif"/>
          <w:sz w:val="28"/>
          <w:szCs w:val="28"/>
        </w:rPr>
        <w:t>Регламент организации направления пациентов на позитронно-эми</w:t>
      </w:r>
      <w:r w:rsidR="00852791">
        <w:rPr>
          <w:rFonts w:ascii="Liberation Serif" w:hAnsi="Liberation Serif" w:cs="Liberation Serif"/>
          <w:sz w:val="28"/>
          <w:szCs w:val="28"/>
        </w:rPr>
        <w:t>ссионную томографию</w:t>
      </w:r>
      <w:r w:rsidRPr="000B25D8">
        <w:rPr>
          <w:rFonts w:ascii="Liberation Serif" w:hAnsi="Liberation Serif" w:cs="Liberation Serif"/>
          <w:sz w:val="28"/>
          <w:szCs w:val="28"/>
        </w:rPr>
        <w:t xml:space="preserve"> (приложение №1);</w:t>
      </w:r>
    </w:p>
    <w:p w:rsidR="001C5ADB" w:rsidRPr="000B25D8" w:rsidRDefault="001C5ADB" w:rsidP="00CC2D45">
      <w:pPr>
        <w:tabs>
          <w:tab w:val="left" w:pos="1418"/>
        </w:tabs>
        <w:autoSpaceDE w:val="0"/>
        <w:ind w:firstLine="567"/>
        <w:rPr>
          <w:rFonts w:ascii="Liberation Serif" w:hAnsi="Liberation Serif" w:cs="Liberation Serif"/>
          <w:sz w:val="28"/>
          <w:szCs w:val="28"/>
        </w:rPr>
      </w:pPr>
      <w:r w:rsidRPr="000B25D8">
        <w:rPr>
          <w:rFonts w:ascii="Liberation Serif" w:hAnsi="Liberation Serif" w:cs="Liberation Serif"/>
          <w:sz w:val="28"/>
          <w:szCs w:val="28"/>
        </w:rPr>
        <w:t xml:space="preserve">2) </w:t>
      </w:r>
      <w:r w:rsidR="009F7244">
        <w:rPr>
          <w:rFonts w:ascii="Liberation Serif" w:hAnsi="Liberation Serif" w:cs="Liberation Serif"/>
          <w:sz w:val="28"/>
          <w:szCs w:val="28"/>
        </w:rPr>
        <w:t>ф</w:t>
      </w:r>
      <w:r w:rsidR="00852791">
        <w:rPr>
          <w:rFonts w:ascii="Liberation Serif" w:hAnsi="Liberation Serif" w:cs="Liberation Serif"/>
          <w:sz w:val="28"/>
          <w:szCs w:val="28"/>
        </w:rPr>
        <w:t xml:space="preserve">орму направления на позитронно-эмиссионную томографию </w:t>
      </w:r>
      <w:r w:rsidRPr="000B25D8">
        <w:rPr>
          <w:rFonts w:ascii="Liberation Serif" w:hAnsi="Liberation Serif" w:cs="Liberation Serif"/>
          <w:sz w:val="28"/>
          <w:szCs w:val="28"/>
        </w:rPr>
        <w:t>(приложение № 2)</w:t>
      </w:r>
      <w:r w:rsidR="00852791">
        <w:rPr>
          <w:rFonts w:ascii="Liberation Serif" w:hAnsi="Liberation Serif" w:cs="Liberation Serif"/>
          <w:sz w:val="28"/>
          <w:szCs w:val="28"/>
        </w:rPr>
        <w:t>.</w:t>
      </w:r>
    </w:p>
    <w:p w:rsidR="001C5ADB" w:rsidRPr="00AB1FB9" w:rsidRDefault="00852791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C5ADB" w:rsidRPr="00AB1FB9">
        <w:rPr>
          <w:rFonts w:ascii="Liberation Serif" w:hAnsi="Liberation Serif" w:cs="Liberation Serif"/>
          <w:sz w:val="28"/>
          <w:szCs w:val="28"/>
        </w:rPr>
        <w:t xml:space="preserve">. Главным врачам </w:t>
      </w:r>
      <w:r w:rsidR="006E117D">
        <w:rPr>
          <w:rFonts w:ascii="Liberation Serif" w:hAnsi="Liberation Serif" w:cs="Liberation Serif"/>
          <w:sz w:val="28"/>
          <w:szCs w:val="28"/>
        </w:rPr>
        <w:t xml:space="preserve">ГАУЗ СО «Свердловский областной онкологический диспансер», </w:t>
      </w:r>
      <w:r w:rsidR="001118A6">
        <w:rPr>
          <w:rFonts w:ascii="Liberation Serif" w:hAnsi="Liberation Serif" w:cs="Liberation Serif"/>
          <w:sz w:val="28"/>
          <w:szCs w:val="28"/>
        </w:rPr>
        <w:t>ГАУЗ СО «Свердловская областная клиническая больница № 1», ГАУЗ СО «Областная детск</w:t>
      </w:r>
      <w:r w:rsidR="009F7244">
        <w:rPr>
          <w:rFonts w:ascii="Liberation Serif" w:hAnsi="Liberation Serif" w:cs="Liberation Serif"/>
          <w:sz w:val="28"/>
          <w:szCs w:val="28"/>
        </w:rPr>
        <w:t xml:space="preserve">ая клиническая больница», </w:t>
      </w:r>
      <w:r w:rsidR="001118A6">
        <w:rPr>
          <w:rFonts w:ascii="Liberation Serif" w:hAnsi="Liberation Serif" w:cs="Liberation Serif"/>
          <w:sz w:val="28"/>
          <w:szCs w:val="28"/>
        </w:rPr>
        <w:t>ГАУЗ СО «Городская клиническая больница № 40</w:t>
      </w:r>
      <w:r w:rsidR="00B544E2">
        <w:rPr>
          <w:rFonts w:ascii="Liberation Serif" w:hAnsi="Liberation Serif" w:cs="Liberation Serif"/>
          <w:sz w:val="28"/>
          <w:szCs w:val="28"/>
        </w:rPr>
        <w:t xml:space="preserve"> город Екатеринбург</w:t>
      </w:r>
      <w:r w:rsidR="001118A6">
        <w:rPr>
          <w:rFonts w:ascii="Liberation Serif" w:hAnsi="Liberation Serif" w:cs="Liberation Serif"/>
          <w:sz w:val="28"/>
          <w:szCs w:val="28"/>
        </w:rPr>
        <w:t>», ГАУЗ СО «Центральная городская боль</w:t>
      </w:r>
      <w:r w:rsidR="009F7244">
        <w:rPr>
          <w:rFonts w:ascii="Liberation Serif" w:hAnsi="Liberation Serif" w:cs="Liberation Serif"/>
          <w:sz w:val="28"/>
          <w:szCs w:val="28"/>
        </w:rPr>
        <w:t>ница № 7</w:t>
      </w:r>
      <w:r w:rsidR="00B544E2">
        <w:rPr>
          <w:rFonts w:ascii="Liberation Serif" w:hAnsi="Liberation Serif" w:cs="Liberation Serif"/>
          <w:sz w:val="28"/>
          <w:szCs w:val="28"/>
        </w:rPr>
        <w:t xml:space="preserve"> город Екатеринбург</w:t>
      </w:r>
      <w:r w:rsidR="009F7244">
        <w:rPr>
          <w:rFonts w:ascii="Liberation Serif" w:hAnsi="Liberation Serif" w:cs="Liberation Serif"/>
          <w:sz w:val="28"/>
          <w:szCs w:val="28"/>
        </w:rPr>
        <w:t>», ГБ</w:t>
      </w:r>
      <w:r w:rsidR="001118A6">
        <w:rPr>
          <w:rFonts w:ascii="Liberation Serif" w:hAnsi="Liberation Serif" w:cs="Liberation Serif"/>
          <w:sz w:val="28"/>
          <w:szCs w:val="28"/>
        </w:rPr>
        <w:t xml:space="preserve">УЗ СО «Противотуберкулезный диспансер», ФГБУ «УНИИФ» Минздрава России обеспечить отбор и направление пациентов в обособленное подразделение «Центр ядерной медицины </w:t>
      </w:r>
      <w:r w:rsidR="00A76767">
        <w:rPr>
          <w:rFonts w:ascii="Liberation Serif" w:hAnsi="Liberation Serif" w:cs="Liberation Serif"/>
          <w:sz w:val="28"/>
          <w:szCs w:val="28"/>
        </w:rPr>
        <w:br/>
      </w:r>
      <w:r w:rsidR="001118A6">
        <w:rPr>
          <w:rFonts w:ascii="Liberation Serif" w:hAnsi="Liberation Serif" w:cs="Liberation Serif"/>
          <w:sz w:val="28"/>
          <w:szCs w:val="28"/>
        </w:rPr>
        <w:t>г.</w:t>
      </w:r>
      <w:r w:rsidR="00F604B7">
        <w:rPr>
          <w:rFonts w:ascii="Liberation Serif" w:hAnsi="Liberation Serif" w:cs="Liberation Serif"/>
          <w:sz w:val="28"/>
          <w:szCs w:val="28"/>
        </w:rPr>
        <w:t xml:space="preserve"> </w:t>
      </w:r>
      <w:r w:rsidR="001118A6">
        <w:rPr>
          <w:rFonts w:ascii="Liberation Serif" w:hAnsi="Liberation Serif" w:cs="Liberation Serif"/>
          <w:sz w:val="28"/>
          <w:szCs w:val="28"/>
        </w:rPr>
        <w:t>Екатеринбург» ООО «ПЭТ-Технолоджи» (адрес: г.</w:t>
      </w:r>
      <w:r w:rsidR="00F604B7">
        <w:rPr>
          <w:rFonts w:ascii="Liberation Serif" w:hAnsi="Liberation Serif" w:cs="Liberation Serif"/>
          <w:sz w:val="28"/>
          <w:szCs w:val="28"/>
        </w:rPr>
        <w:t xml:space="preserve"> </w:t>
      </w:r>
      <w:r w:rsidR="001118A6">
        <w:rPr>
          <w:rFonts w:ascii="Liberation Serif" w:hAnsi="Liberation Serif" w:cs="Liberation Serif"/>
          <w:sz w:val="28"/>
          <w:szCs w:val="28"/>
        </w:rPr>
        <w:t>Екатеринбург, ул.</w:t>
      </w:r>
      <w:r w:rsidR="00F604B7">
        <w:rPr>
          <w:rFonts w:ascii="Liberation Serif" w:hAnsi="Liberation Serif" w:cs="Liberation Serif"/>
          <w:sz w:val="28"/>
          <w:szCs w:val="28"/>
        </w:rPr>
        <w:t xml:space="preserve"> </w:t>
      </w:r>
      <w:r w:rsidR="001118A6">
        <w:rPr>
          <w:rFonts w:ascii="Liberation Serif" w:hAnsi="Liberation Serif" w:cs="Liberation Serif"/>
          <w:sz w:val="28"/>
          <w:szCs w:val="28"/>
        </w:rPr>
        <w:t xml:space="preserve">Соболева, 29) (далее – ПЭТ-Центр) для проведения позитронно-эмиссионной томографии, совмещенной с рентгеновской компьютерной томографией (далее – ПЭТ/КТ) </w:t>
      </w:r>
      <w:r w:rsidR="00A76767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1118A6">
        <w:rPr>
          <w:rFonts w:ascii="Liberation Serif" w:hAnsi="Liberation Serif" w:cs="Liberation Serif"/>
          <w:sz w:val="28"/>
          <w:szCs w:val="28"/>
        </w:rPr>
        <w:t>в соответствии с приложениями № 1 и 2 к настоящему приказу</w:t>
      </w:r>
      <w:r w:rsidR="00AD5030">
        <w:rPr>
          <w:rFonts w:ascii="Liberation Serif" w:hAnsi="Liberation Serif" w:cs="Liberation Serif"/>
          <w:sz w:val="28"/>
          <w:szCs w:val="28"/>
        </w:rPr>
        <w:t>.</w:t>
      </w:r>
    </w:p>
    <w:p w:rsidR="00045BB0" w:rsidRDefault="00AD5030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1C5ADB" w:rsidRPr="00AB1FB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Рекомендовать г</w:t>
      </w:r>
      <w:r w:rsidR="001C5ADB" w:rsidRPr="00AB1FB9">
        <w:rPr>
          <w:rFonts w:ascii="Liberation Serif" w:hAnsi="Liberation Serif" w:cs="Liberation Serif"/>
          <w:sz w:val="28"/>
          <w:szCs w:val="28"/>
        </w:rPr>
        <w:t xml:space="preserve">лавному врачу </w:t>
      </w:r>
      <w:r>
        <w:rPr>
          <w:rFonts w:ascii="Liberation Serif" w:hAnsi="Liberation Serif" w:cs="Liberation Serif"/>
          <w:sz w:val="28"/>
          <w:szCs w:val="28"/>
        </w:rPr>
        <w:t>обособленного подразделения «Центр ядерной медицины г.</w:t>
      </w:r>
      <w:r w:rsidR="00F604B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Екатеринбург» ООО «ПЭТ-Технолоджи» обеспечить:</w:t>
      </w:r>
    </w:p>
    <w:p w:rsidR="00045BB0" w:rsidRDefault="00336E7F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045BB0">
        <w:rPr>
          <w:rFonts w:ascii="Liberation Serif" w:hAnsi="Liberation Serif" w:cs="Liberation Serif"/>
          <w:sz w:val="28"/>
          <w:szCs w:val="28"/>
        </w:rPr>
        <w:t>)</w:t>
      </w:r>
      <w:r w:rsidR="001C5ADB" w:rsidRPr="00AB1FB9">
        <w:rPr>
          <w:rFonts w:ascii="Liberation Serif" w:hAnsi="Liberation Serif" w:cs="Liberation Serif"/>
          <w:sz w:val="28"/>
          <w:szCs w:val="28"/>
        </w:rPr>
        <w:t xml:space="preserve"> </w:t>
      </w:r>
      <w:r w:rsidR="00AD5030">
        <w:rPr>
          <w:rFonts w:ascii="Liberation Serif" w:hAnsi="Liberation Serif" w:cs="Liberation Serif"/>
          <w:sz w:val="28"/>
          <w:szCs w:val="28"/>
        </w:rPr>
        <w:t>оказание ПЭТ/КТ в соответствии с требованиями законодательства Российской Федерации в сфере здравоохранения и в соответствии с действующими федеральными стандартами оказания медицинской помощи в рамках установленного государственного задания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045BB0" w:rsidRDefault="00336E7F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45BB0">
        <w:rPr>
          <w:rFonts w:ascii="Liberation Serif" w:hAnsi="Liberation Serif" w:cs="Liberation Serif"/>
          <w:sz w:val="28"/>
          <w:szCs w:val="28"/>
        </w:rPr>
        <w:t xml:space="preserve">) </w:t>
      </w:r>
      <w:r w:rsidR="00AD5030">
        <w:rPr>
          <w:rFonts w:ascii="Liberation Serif" w:hAnsi="Liberation Serif" w:cs="Liberation Serif"/>
          <w:sz w:val="28"/>
          <w:szCs w:val="28"/>
        </w:rPr>
        <w:t>направление отчетов по количеству проведенных ПЭТ/КТ исследований в разрезе нозологических форм и направляющих лечебно-профилактических учреждений в организационно-методический отдел ГАУЗ СО «Свердловский областной онкологический диспансер» в ежемесячном режиме в срок до 10 числа месяца, следующего за отчетным.</w:t>
      </w:r>
    </w:p>
    <w:p w:rsidR="00AD5030" w:rsidRDefault="00AD5030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Главному врачу ГАУЗ СО «Свердловский областной онкологический диспансер»</w:t>
      </w:r>
      <w:r w:rsidR="00697954">
        <w:rPr>
          <w:rFonts w:ascii="Liberation Serif" w:hAnsi="Liberation Serif" w:cs="Liberation Serif"/>
          <w:sz w:val="28"/>
          <w:szCs w:val="28"/>
        </w:rPr>
        <w:t xml:space="preserve"> обеспечить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AD5030" w:rsidRDefault="00AD5030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 организационно-методическое руководство по вопросам направления пациентов на ПЭТ/КТ исследование медицинскими организациями согласно пункту 2 настоящего приказа; </w:t>
      </w:r>
    </w:p>
    <w:p w:rsidR="00AD5030" w:rsidRDefault="00AD5030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697954">
        <w:rPr>
          <w:rFonts w:ascii="Liberation Serif" w:hAnsi="Liberation Serif" w:cs="Liberation Serif"/>
          <w:sz w:val="28"/>
          <w:szCs w:val="28"/>
        </w:rPr>
        <w:t>пров</w:t>
      </w:r>
      <w:r w:rsidR="00B544E2">
        <w:rPr>
          <w:rFonts w:ascii="Liberation Serif" w:hAnsi="Liberation Serif" w:cs="Liberation Serif"/>
          <w:sz w:val="28"/>
          <w:szCs w:val="28"/>
        </w:rPr>
        <w:t>едение анализа отчетов ООО «ПЭТ-</w:t>
      </w:r>
      <w:r w:rsidR="00697954">
        <w:rPr>
          <w:rFonts w:ascii="Liberation Serif" w:hAnsi="Liberation Serif" w:cs="Liberation Serif"/>
          <w:sz w:val="28"/>
          <w:szCs w:val="28"/>
        </w:rPr>
        <w:t>Технолоджи», предоставляем</w:t>
      </w:r>
      <w:r w:rsidR="009F7244">
        <w:rPr>
          <w:rFonts w:ascii="Liberation Serif" w:hAnsi="Liberation Serif" w:cs="Liberation Serif"/>
          <w:sz w:val="28"/>
          <w:szCs w:val="28"/>
        </w:rPr>
        <w:t>ых в соответствии с подпунктом 2 пункта 3</w:t>
      </w:r>
      <w:r w:rsidR="00697954">
        <w:rPr>
          <w:rFonts w:ascii="Liberation Serif" w:hAnsi="Liberation Serif" w:cs="Liberation Serif"/>
          <w:sz w:val="28"/>
          <w:szCs w:val="28"/>
        </w:rPr>
        <w:t xml:space="preserve"> настоящего приказа, в том числе по контингентам направляемых пациентов в разрезе медицинских организаций, по соответствию исполняемых объемов установленному государственному заданию;</w:t>
      </w:r>
    </w:p>
    <w:p w:rsidR="00697954" w:rsidRDefault="00697954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направление аналитической</w:t>
      </w:r>
      <w:r w:rsidR="00B544E2">
        <w:rPr>
          <w:rFonts w:ascii="Liberation Serif" w:hAnsi="Liberation Serif" w:cs="Liberation Serif"/>
          <w:sz w:val="28"/>
          <w:szCs w:val="28"/>
        </w:rPr>
        <w:t xml:space="preserve"> информации по отчетам ООО </w:t>
      </w:r>
      <w:r w:rsidR="00B544E2">
        <w:rPr>
          <w:rFonts w:ascii="Liberation Serif" w:hAnsi="Liberation Serif" w:cs="Liberation Serif"/>
          <w:sz w:val="28"/>
          <w:szCs w:val="28"/>
        </w:rPr>
        <w:br/>
        <w:t>«ПЭТ-</w:t>
      </w:r>
      <w:r>
        <w:rPr>
          <w:rFonts w:ascii="Liberation Serif" w:hAnsi="Liberation Serif" w:cs="Liberation Serif"/>
          <w:sz w:val="28"/>
          <w:szCs w:val="28"/>
        </w:rPr>
        <w:t>Технолоджи» в Минздрав Свердловской области по запросам, а также в случае отклонения от установленного государственного задания.</w:t>
      </w:r>
    </w:p>
    <w:p w:rsidR="00322F3C" w:rsidRPr="009F7244" w:rsidRDefault="00322F3C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Настоящий приказ опубликовать на «Официальном инте</w:t>
      </w:r>
      <w:r w:rsidR="0011059C">
        <w:rPr>
          <w:rFonts w:ascii="Liberation Serif" w:hAnsi="Liberation Serif" w:cs="Liberation Serif"/>
          <w:sz w:val="28"/>
          <w:szCs w:val="28"/>
        </w:rPr>
        <w:t xml:space="preserve">рнет-портале правовой информации Свердловской области» </w:t>
      </w:r>
      <w:r w:rsidR="0011059C" w:rsidRPr="009F7244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www</w:t>
        </w:r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proofErr w:type="spellStart"/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proofErr w:type="spellStart"/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66.</w:t>
        </w:r>
        <w:r w:rsidR="0011059C" w:rsidRPr="009F7244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11059C" w:rsidRPr="009F7244">
        <w:rPr>
          <w:rFonts w:ascii="Liberation Serif" w:hAnsi="Liberation Serif" w:cs="Liberation Serif"/>
          <w:sz w:val="28"/>
          <w:szCs w:val="28"/>
        </w:rPr>
        <w:t>).</w:t>
      </w:r>
    </w:p>
    <w:p w:rsidR="0011059C" w:rsidRDefault="0011059C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Копию настоящего приказа направить в 7-дневный срок в Главное управление Министерства юстиции Российской Федерации по Свердловской области.</w:t>
      </w:r>
    </w:p>
    <w:p w:rsidR="0011059C" w:rsidRPr="0011059C" w:rsidRDefault="0011059C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Признать утративши</w:t>
      </w:r>
      <w:r w:rsidR="009F7244">
        <w:rPr>
          <w:rFonts w:ascii="Liberation Serif" w:hAnsi="Liberation Serif" w:cs="Liberation Serif"/>
          <w:sz w:val="28"/>
          <w:szCs w:val="28"/>
        </w:rPr>
        <w:t>м силу приказ Министерства здраво</w:t>
      </w:r>
      <w:r>
        <w:rPr>
          <w:rFonts w:ascii="Liberation Serif" w:hAnsi="Liberation Serif" w:cs="Liberation Serif"/>
          <w:sz w:val="28"/>
          <w:szCs w:val="28"/>
        </w:rPr>
        <w:t>охранения Свердловской области от 17.03.2016 № 354-п «Об организации направления пациентов на позитронно-эмиссионную томографию на те</w:t>
      </w:r>
      <w:r w:rsidR="009F7244">
        <w:rPr>
          <w:rFonts w:ascii="Liberation Serif" w:hAnsi="Liberation Serif" w:cs="Liberation Serif"/>
          <w:sz w:val="28"/>
          <w:szCs w:val="28"/>
        </w:rPr>
        <w:t xml:space="preserve">рритории Свердловской области» </w:t>
      </w:r>
      <w:r>
        <w:rPr>
          <w:rFonts w:ascii="Liberation Serif" w:hAnsi="Liberation Serif" w:cs="Liberation Serif"/>
          <w:sz w:val="28"/>
          <w:szCs w:val="28"/>
        </w:rPr>
        <w:t xml:space="preserve">с изменениями, внесенными приказами Минздрава Свердловской области от 27.12.2016 № 2542-п, от 11.09.2018 № 1572-п, от 20.11.2018 № 2037-п, </w:t>
      </w:r>
      <w:r w:rsidR="009F7244">
        <w:rPr>
          <w:rFonts w:ascii="Liberation Serif" w:hAnsi="Liberation Serif" w:cs="Liberation Serif"/>
          <w:sz w:val="28"/>
          <w:szCs w:val="28"/>
        </w:rPr>
        <w:t xml:space="preserve">от 04.09.2019 № 1722-п, </w:t>
      </w:r>
      <w:r>
        <w:rPr>
          <w:rFonts w:ascii="Liberation Serif" w:hAnsi="Liberation Serif" w:cs="Liberation Serif"/>
          <w:sz w:val="28"/>
          <w:szCs w:val="28"/>
        </w:rPr>
        <w:t>от 17.0</w:t>
      </w:r>
      <w:r w:rsidR="009F7244">
        <w:rPr>
          <w:rFonts w:ascii="Liberation Serif" w:hAnsi="Liberation Serif" w:cs="Liberation Serif"/>
          <w:sz w:val="28"/>
          <w:szCs w:val="28"/>
        </w:rPr>
        <w:t>9.2019 № 1846-п, от 24.12 2020 № 2441-п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C2D45" w:rsidRPr="00AB1FB9" w:rsidRDefault="0011059C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CC2D45" w:rsidRPr="00AB1FB9">
        <w:rPr>
          <w:rFonts w:ascii="Liberation Serif" w:hAnsi="Liberation Serif" w:cs="Liberation Serif"/>
          <w:sz w:val="28"/>
          <w:szCs w:val="28"/>
        </w:rPr>
        <w:t>. Ответственность за и</w:t>
      </w:r>
      <w:r w:rsidR="009F7244">
        <w:rPr>
          <w:rFonts w:ascii="Liberation Serif" w:hAnsi="Liberation Serif" w:cs="Liberation Serif"/>
          <w:sz w:val="28"/>
          <w:szCs w:val="28"/>
        </w:rPr>
        <w:t xml:space="preserve">сполнение </w:t>
      </w:r>
      <w:r w:rsidR="00B544E2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9F7244">
        <w:rPr>
          <w:rFonts w:ascii="Liberation Serif" w:hAnsi="Liberation Serif" w:cs="Liberation Serif"/>
          <w:sz w:val="28"/>
          <w:szCs w:val="28"/>
        </w:rPr>
        <w:t>приказа возложить на З</w:t>
      </w:r>
      <w:r w:rsidR="00CC2D45" w:rsidRPr="00AB1FB9">
        <w:rPr>
          <w:rFonts w:ascii="Liberation Serif" w:hAnsi="Liberation Serif" w:cs="Liberation Serif"/>
          <w:sz w:val="28"/>
          <w:szCs w:val="28"/>
        </w:rPr>
        <w:t>аместителя Министра здравоохранения</w:t>
      </w:r>
      <w:r w:rsidR="009F724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C2D45" w:rsidRPr="00AB1FB9">
        <w:rPr>
          <w:rFonts w:ascii="Liberation Serif" w:hAnsi="Liberation Serif" w:cs="Liberation Serif"/>
          <w:sz w:val="28"/>
          <w:szCs w:val="28"/>
        </w:rPr>
        <w:t xml:space="preserve">, главного внештатного специалиста онколога Минздрава Свердловской области </w:t>
      </w:r>
      <w:r w:rsidR="00B544E2">
        <w:rPr>
          <w:rFonts w:ascii="Liberation Serif" w:hAnsi="Liberation Serif" w:cs="Liberation Serif"/>
          <w:sz w:val="28"/>
          <w:szCs w:val="28"/>
        </w:rPr>
        <w:br/>
      </w:r>
      <w:r w:rsidR="00CC2D45" w:rsidRPr="00AB1FB9">
        <w:rPr>
          <w:rFonts w:ascii="Liberation Serif" w:hAnsi="Liberation Serif" w:cs="Liberation Serif"/>
          <w:sz w:val="28"/>
          <w:szCs w:val="28"/>
        </w:rPr>
        <w:t>Д.А.</w:t>
      </w:r>
      <w:r w:rsidR="009F7244">
        <w:rPr>
          <w:rFonts w:ascii="Liberation Serif" w:hAnsi="Liberation Serif" w:cs="Liberation Serif"/>
          <w:sz w:val="28"/>
          <w:szCs w:val="28"/>
        </w:rPr>
        <w:t xml:space="preserve"> </w:t>
      </w:r>
      <w:r w:rsidR="00CC2D45" w:rsidRPr="00AB1FB9">
        <w:rPr>
          <w:rFonts w:ascii="Liberation Serif" w:hAnsi="Liberation Serif" w:cs="Liberation Serif"/>
          <w:sz w:val="28"/>
          <w:szCs w:val="28"/>
        </w:rPr>
        <w:t>Демидова.</w:t>
      </w:r>
    </w:p>
    <w:p w:rsidR="00E36D1F" w:rsidRPr="00AB1FB9" w:rsidRDefault="0011059C" w:rsidP="00CC2D45">
      <w:pPr>
        <w:pStyle w:val="a4"/>
        <w:tabs>
          <w:tab w:val="left" w:pos="142"/>
          <w:tab w:val="left" w:pos="284"/>
          <w:tab w:val="left" w:pos="426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1C5ADB" w:rsidRPr="00AB1FB9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</w:t>
      </w:r>
      <w:r w:rsidR="00CC2D45" w:rsidRPr="00AB1FB9">
        <w:rPr>
          <w:rFonts w:ascii="Liberation Serif" w:hAnsi="Liberation Serif" w:cs="Liberation Serif"/>
          <w:sz w:val="28"/>
          <w:szCs w:val="28"/>
        </w:rPr>
        <w:t>п</w:t>
      </w:r>
      <w:r w:rsidR="009F7244">
        <w:rPr>
          <w:rFonts w:ascii="Liberation Serif" w:hAnsi="Liberation Serif" w:cs="Liberation Serif"/>
          <w:sz w:val="28"/>
          <w:szCs w:val="28"/>
        </w:rPr>
        <w:t>риказа возложить на З</w:t>
      </w:r>
      <w:r w:rsidR="001C5ADB" w:rsidRPr="00AB1FB9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B544E2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9F7244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="009F7244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9F7244">
        <w:rPr>
          <w:rFonts w:ascii="Liberation Serif" w:hAnsi="Liberation Serif" w:cs="Liberation Serif"/>
          <w:sz w:val="28"/>
          <w:szCs w:val="28"/>
        </w:rPr>
        <w:t>.</w:t>
      </w:r>
    </w:p>
    <w:p w:rsidR="00D900E9" w:rsidRPr="00AB1FB9" w:rsidRDefault="00D900E9">
      <w:pPr>
        <w:pStyle w:val="a4"/>
        <w:tabs>
          <w:tab w:val="left" w:pos="142"/>
          <w:tab w:val="left" w:pos="284"/>
          <w:tab w:val="left" w:pos="426"/>
        </w:tabs>
        <w:ind w:left="0" w:firstLine="0"/>
        <w:rPr>
          <w:rFonts w:ascii="Liberation Serif" w:hAnsi="Liberation Serif" w:cs="Liberation Serif"/>
          <w:sz w:val="28"/>
          <w:szCs w:val="28"/>
        </w:rPr>
      </w:pPr>
    </w:p>
    <w:p w:rsidR="00CC2D45" w:rsidRPr="00561A84" w:rsidRDefault="00CC2D45">
      <w:pPr>
        <w:pStyle w:val="a4"/>
        <w:tabs>
          <w:tab w:val="left" w:pos="142"/>
          <w:tab w:val="left" w:pos="284"/>
          <w:tab w:val="left" w:pos="426"/>
        </w:tabs>
        <w:ind w:left="0"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1052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3"/>
        <w:gridCol w:w="5261"/>
      </w:tblGrid>
      <w:tr w:rsidR="00E36D1F" w:rsidRPr="00561A84" w:rsidTr="000429F9">
        <w:trPr>
          <w:trHeight w:val="361"/>
        </w:trPr>
        <w:tc>
          <w:tcPr>
            <w:tcW w:w="5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D1F" w:rsidRPr="00561A84" w:rsidRDefault="005241D4" w:rsidP="00E33238">
            <w:pPr>
              <w:ind w:left="-108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61A84">
              <w:rPr>
                <w:rFonts w:ascii="Liberation Serif" w:hAnsi="Liberation Serif" w:cs="Liberation Serif"/>
                <w:sz w:val="28"/>
                <w:szCs w:val="28"/>
              </w:rPr>
              <w:t xml:space="preserve">Министр 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D1F" w:rsidRPr="00561A84" w:rsidRDefault="005241D4" w:rsidP="00E33238">
            <w:pPr>
              <w:tabs>
                <w:tab w:val="left" w:pos="0"/>
                <w:tab w:val="left" w:pos="1290"/>
              </w:tabs>
              <w:autoSpaceDE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61A84">
              <w:rPr>
                <w:rFonts w:ascii="Liberation Serif" w:hAnsi="Liberation Serif" w:cs="Liberation Serif"/>
                <w:sz w:val="28"/>
                <w:szCs w:val="28"/>
              </w:rPr>
              <w:tab/>
              <w:t xml:space="preserve">      </w:t>
            </w:r>
            <w:r w:rsidR="002A4D4D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Pr="00561A84">
              <w:rPr>
                <w:rFonts w:ascii="Liberation Serif" w:hAnsi="Liberation Serif" w:cs="Liberation Serif"/>
                <w:sz w:val="28"/>
                <w:szCs w:val="28"/>
              </w:rPr>
              <w:t xml:space="preserve">      </w:t>
            </w:r>
            <w:r w:rsidR="000429F9" w:rsidRPr="00561A8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61A84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E33238">
              <w:rPr>
                <w:rFonts w:ascii="Liberation Serif" w:hAnsi="Liberation Serif" w:cs="Liberation Serif"/>
                <w:sz w:val="28"/>
                <w:szCs w:val="28"/>
              </w:rPr>
              <w:t>А.А.</w:t>
            </w:r>
            <w:r w:rsidR="0000218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33238">
              <w:rPr>
                <w:rFonts w:ascii="Liberation Serif" w:hAnsi="Liberation Serif" w:cs="Liberation Serif"/>
                <w:sz w:val="28"/>
                <w:szCs w:val="28"/>
              </w:rPr>
              <w:t>Карлов</w:t>
            </w:r>
          </w:p>
        </w:tc>
      </w:tr>
    </w:tbl>
    <w:p w:rsidR="00306496" w:rsidRDefault="00306496" w:rsidP="00D909BD">
      <w:pPr>
        <w:ind w:left="5670" w:firstLine="0"/>
        <w:rPr>
          <w:rFonts w:ascii="Liberation Serif" w:hAnsi="Liberation Serif" w:cs="Liberation Serif"/>
          <w:sz w:val="28"/>
          <w:szCs w:val="28"/>
        </w:rPr>
      </w:pPr>
    </w:p>
    <w:p w:rsidR="00306496" w:rsidRDefault="00306496">
      <w:pPr>
        <w:suppressAutoHyphens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5A5B05" w:rsidRPr="005A5B05" w:rsidRDefault="005A5B05" w:rsidP="005A5B05">
      <w:pPr>
        <w:ind w:left="5670" w:firstLine="0"/>
        <w:jc w:val="right"/>
        <w:rPr>
          <w:rFonts w:ascii="Liberation Serif" w:hAnsi="Liberation Serif" w:cs="Liberation Serif"/>
          <w:bCs/>
          <w:color w:val="444444"/>
        </w:rPr>
      </w:pPr>
      <w:r w:rsidRPr="005A5B05">
        <w:rPr>
          <w:rFonts w:ascii="Liberation Serif" w:hAnsi="Liberation Serif" w:cs="Liberation Serif"/>
          <w:bCs/>
          <w:color w:val="444444"/>
        </w:rPr>
        <w:lastRenderedPageBreak/>
        <w:t xml:space="preserve">Приложение </w:t>
      </w:r>
      <w:r w:rsidR="00192A55">
        <w:rPr>
          <w:rFonts w:ascii="Liberation Serif" w:hAnsi="Liberation Serif" w:cs="Liberation Serif"/>
          <w:bCs/>
          <w:color w:val="444444"/>
        </w:rPr>
        <w:t>№</w:t>
      </w:r>
      <w:r w:rsidRPr="005A5B05">
        <w:rPr>
          <w:rFonts w:ascii="Liberation Serif" w:hAnsi="Liberation Serif" w:cs="Liberation Serif"/>
          <w:bCs/>
          <w:color w:val="444444"/>
        </w:rPr>
        <w:t xml:space="preserve"> 1</w:t>
      </w:r>
    </w:p>
    <w:p w:rsidR="005A5B05" w:rsidRPr="005A5B05" w:rsidRDefault="005A5B05" w:rsidP="00B544E2">
      <w:pPr>
        <w:ind w:left="5670" w:firstLine="0"/>
        <w:jc w:val="right"/>
        <w:rPr>
          <w:rFonts w:ascii="Liberation Serif" w:hAnsi="Liberation Serif" w:cs="Liberation Serif"/>
          <w:bCs/>
          <w:color w:val="444444"/>
        </w:rPr>
      </w:pPr>
      <w:r w:rsidRPr="005A5B05">
        <w:rPr>
          <w:rFonts w:ascii="Liberation Serif" w:hAnsi="Liberation Serif" w:cs="Liberation Serif"/>
          <w:bCs/>
          <w:color w:val="444444"/>
        </w:rPr>
        <w:t>к приказу</w:t>
      </w:r>
      <w:r w:rsidR="00B544E2">
        <w:rPr>
          <w:rFonts w:ascii="Liberation Serif" w:hAnsi="Liberation Serif" w:cs="Liberation Serif"/>
          <w:bCs/>
          <w:color w:val="444444"/>
        </w:rPr>
        <w:t xml:space="preserve"> </w:t>
      </w:r>
      <w:r w:rsidRPr="005A5B05">
        <w:rPr>
          <w:rFonts w:ascii="Liberation Serif" w:hAnsi="Liberation Serif" w:cs="Liberation Serif"/>
          <w:bCs/>
          <w:color w:val="444444"/>
        </w:rPr>
        <w:t>Министерства здравоохранения</w:t>
      </w:r>
      <w:r w:rsidR="00B544E2">
        <w:rPr>
          <w:rFonts w:ascii="Liberation Serif" w:hAnsi="Liberation Serif" w:cs="Liberation Serif"/>
          <w:bCs/>
          <w:color w:val="444444"/>
        </w:rPr>
        <w:t xml:space="preserve"> </w:t>
      </w:r>
      <w:r w:rsidRPr="005A5B05">
        <w:rPr>
          <w:rFonts w:ascii="Liberation Serif" w:hAnsi="Liberation Serif" w:cs="Liberation Serif"/>
          <w:bCs/>
          <w:color w:val="444444"/>
        </w:rPr>
        <w:t>Свердловской области</w:t>
      </w:r>
    </w:p>
    <w:p w:rsidR="009E4339" w:rsidRDefault="00B544E2" w:rsidP="009E4339">
      <w:pPr>
        <w:ind w:left="5670" w:firstLine="0"/>
        <w:jc w:val="right"/>
        <w:rPr>
          <w:rFonts w:ascii="Liberation Serif" w:hAnsi="Liberation Serif" w:cs="Liberation Serif"/>
          <w:bCs/>
          <w:color w:val="444444"/>
        </w:rPr>
      </w:pPr>
      <w:r>
        <w:rPr>
          <w:rFonts w:ascii="Liberation Serif" w:hAnsi="Liberation Serif" w:cs="Liberation Serif"/>
          <w:bCs/>
          <w:color w:val="444444"/>
        </w:rPr>
        <w:t xml:space="preserve">от ___________     </w:t>
      </w:r>
      <w:r w:rsidR="005A5B05" w:rsidRPr="005A5B05">
        <w:rPr>
          <w:rFonts w:ascii="Liberation Serif" w:hAnsi="Liberation Serif" w:cs="Liberation Serif"/>
          <w:bCs/>
          <w:color w:val="444444"/>
        </w:rPr>
        <w:t xml:space="preserve"> _____</w:t>
      </w:r>
    </w:p>
    <w:p w:rsidR="009E4339" w:rsidRDefault="009E4339" w:rsidP="009E4339">
      <w:pPr>
        <w:rPr>
          <w:rFonts w:ascii="Liberation Serif" w:hAnsi="Liberation Serif" w:cs="Liberation Serif"/>
        </w:rPr>
      </w:pPr>
    </w:p>
    <w:p w:rsidR="00F8043C" w:rsidRDefault="00F8043C" w:rsidP="009E4339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Регламент организации направления пациентов </w:t>
      </w:r>
    </w:p>
    <w:p w:rsidR="009E4339" w:rsidRDefault="009F7244" w:rsidP="009E4339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позит</w:t>
      </w:r>
      <w:r w:rsidR="00F8043C">
        <w:rPr>
          <w:rFonts w:ascii="Liberation Serif" w:hAnsi="Liberation Serif" w:cs="Liberation Serif"/>
          <w:b/>
          <w:sz w:val="28"/>
          <w:szCs w:val="28"/>
        </w:rPr>
        <w:t>р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F8043C">
        <w:rPr>
          <w:rFonts w:ascii="Liberation Serif" w:hAnsi="Liberation Serif" w:cs="Liberation Serif"/>
          <w:b/>
          <w:sz w:val="28"/>
          <w:szCs w:val="28"/>
        </w:rPr>
        <w:t>нно-эмиссионную томографию</w:t>
      </w:r>
    </w:p>
    <w:p w:rsidR="009E4339" w:rsidRDefault="009E4339" w:rsidP="009E4339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E4339" w:rsidRDefault="00F8043C" w:rsidP="00D37229">
      <w:pPr>
        <w:pStyle w:val="a4"/>
        <w:numPr>
          <w:ilvl w:val="0"/>
          <w:numId w:val="25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Позитронно-эмиссионная томография, совмещенная с рентгеновской компьютерной томографией (далее – ПЭТ/КТ) является медицинской услугой,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которая оказывается застрахованному в системе обязательного медицинского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страхования (далее – ОМС) лицу, за счет средств ОМС, по медицинским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показаниям.</w:t>
      </w:r>
    </w:p>
    <w:p w:rsidR="00F8043C" w:rsidRDefault="00F8043C" w:rsidP="00D37229">
      <w:pPr>
        <w:pStyle w:val="a4"/>
        <w:numPr>
          <w:ilvl w:val="0"/>
          <w:numId w:val="25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Направляют пациента на ПЭТ/КТ </w:t>
      </w:r>
      <w:r w:rsidR="009F7244">
        <w:rPr>
          <w:rFonts w:ascii="Liberation Serif" w:hAnsi="Liberation Serif" w:cs="Liberation Serif"/>
          <w:sz w:val="28"/>
          <w:szCs w:val="28"/>
        </w:rPr>
        <w:t>медицинские организации: ГАУЗ СО «Свердловский областной онкологический диспансер», ГАУЗ СО «Свердловская областная клиническая больница № 1», ГАУЗ СО «Областная детская клиническая больница», ГАУЗ СО «Городская клиническая больница № 40</w:t>
      </w:r>
      <w:r w:rsidR="00B544E2">
        <w:rPr>
          <w:rFonts w:ascii="Liberation Serif" w:hAnsi="Liberation Serif" w:cs="Liberation Serif"/>
          <w:sz w:val="28"/>
          <w:szCs w:val="28"/>
        </w:rPr>
        <w:t xml:space="preserve"> город </w:t>
      </w:r>
      <w:r w:rsidR="00B544E2">
        <w:rPr>
          <w:rFonts w:ascii="Liberation Serif" w:hAnsi="Liberation Serif" w:cs="Liberation Serif"/>
          <w:sz w:val="28"/>
          <w:szCs w:val="28"/>
        </w:rPr>
        <w:br/>
        <w:t>Екатеринбург</w:t>
      </w:r>
      <w:r w:rsidR="009F7244">
        <w:rPr>
          <w:rFonts w:ascii="Liberation Serif" w:hAnsi="Liberation Serif" w:cs="Liberation Serif"/>
          <w:sz w:val="28"/>
          <w:szCs w:val="28"/>
        </w:rPr>
        <w:t>», ГАУЗ СО «Центральная городская больница № 7</w:t>
      </w:r>
      <w:r w:rsidR="00B544E2">
        <w:rPr>
          <w:rFonts w:ascii="Liberation Serif" w:hAnsi="Liberation Serif" w:cs="Liberation Serif"/>
          <w:sz w:val="28"/>
          <w:szCs w:val="28"/>
        </w:rPr>
        <w:t xml:space="preserve"> город </w:t>
      </w:r>
      <w:r w:rsidR="00B544E2">
        <w:rPr>
          <w:rFonts w:ascii="Liberation Serif" w:hAnsi="Liberation Serif" w:cs="Liberation Serif"/>
          <w:sz w:val="28"/>
          <w:szCs w:val="28"/>
        </w:rPr>
        <w:br/>
        <w:t>Екатеринбург</w:t>
      </w:r>
      <w:r w:rsidR="009F7244">
        <w:rPr>
          <w:rFonts w:ascii="Liberation Serif" w:hAnsi="Liberation Serif" w:cs="Liberation Serif"/>
          <w:sz w:val="28"/>
          <w:szCs w:val="28"/>
        </w:rPr>
        <w:t>», ГБУЗ СО «Противотуберкулезный диспансер</w:t>
      </w:r>
      <w:r w:rsidR="00B544E2">
        <w:rPr>
          <w:rFonts w:ascii="Liberation Serif" w:hAnsi="Liberation Serif" w:cs="Liberation Serif"/>
          <w:sz w:val="28"/>
          <w:szCs w:val="28"/>
        </w:rPr>
        <w:t>», ФГБУ «УНИИФ» Мин</w:t>
      </w:r>
      <w:r w:rsidR="009F7244">
        <w:rPr>
          <w:rFonts w:ascii="Liberation Serif" w:hAnsi="Liberation Serif" w:cs="Liberation Serif"/>
          <w:sz w:val="28"/>
          <w:szCs w:val="28"/>
        </w:rPr>
        <w:t>здрава России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F5FEB" w:rsidRDefault="00F8043C" w:rsidP="00D37229">
      <w:pPr>
        <w:pStyle w:val="a4"/>
        <w:numPr>
          <w:ilvl w:val="0"/>
          <w:numId w:val="25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 w:rsidRPr="00F8043C">
        <w:rPr>
          <w:rFonts w:ascii="Liberation Serif" w:hAnsi="Liberation Serif" w:cs="Liberation Serif"/>
          <w:sz w:val="28"/>
          <w:szCs w:val="28"/>
        </w:rPr>
        <w:t xml:space="preserve">Определение медицинских показаний и выдача направления на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 w:rsidRPr="00F8043C">
        <w:rPr>
          <w:rFonts w:ascii="Liberation Serif" w:hAnsi="Liberation Serif" w:cs="Liberation Serif"/>
          <w:sz w:val="28"/>
          <w:szCs w:val="28"/>
        </w:rPr>
        <w:t>исследование осуществляется врачебной комисси</w:t>
      </w:r>
      <w:r w:rsidR="0063136C">
        <w:rPr>
          <w:rFonts w:ascii="Liberation Serif" w:hAnsi="Liberation Serif" w:cs="Liberation Serif"/>
          <w:sz w:val="28"/>
          <w:szCs w:val="28"/>
        </w:rPr>
        <w:t>ей</w:t>
      </w:r>
      <w:r w:rsidRPr="00F8043C">
        <w:rPr>
          <w:rFonts w:ascii="Liberation Serif" w:hAnsi="Liberation Serif" w:cs="Liberation Serif"/>
          <w:sz w:val="28"/>
          <w:szCs w:val="28"/>
        </w:rPr>
        <w:t xml:space="preserve"> </w:t>
      </w:r>
      <w:r w:rsidR="000F5FEB">
        <w:rPr>
          <w:rFonts w:ascii="Liberation Serif" w:hAnsi="Liberation Serif" w:cs="Liberation Serif"/>
          <w:sz w:val="28"/>
          <w:szCs w:val="28"/>
        </w:rPr>
        <w:t xml:space="preserve">направляющей </w:t>
      </w:r>
      <w:r w:rsidRPr="00F8043C">
        <w:rPr>
          <w:rFonts w:ascii="Liberation Serif" w:hAnsi="Liberation Serif" w:cs="Liberation Serif"/>
          <w:sz w:val="28"/>
          <w:szCs w:val="28"/>
        </w:rPr>
        <w:t>медицинской организации, в том числе консилиум</w:t>
      </w:r>
      <w:r w:rsidR="0063136C">
        <w:rPr>
          <w:rFonts w:ascii="Liberation Serif" w:hAnsi="Liberation Serif" w:cs="Liberation Serif"/>
          <w:sz w:val="28"/>
          <w:szCs w:val="28"/>
        </w:rPr>
        <w:t>ом</w:t>
      </w:r>
      <w:r w:rsidRPr="00F8043C">
        <w:rPr>
          <w:rFonts w:ascii="Liberation Serif" w:hAnsi="Liberation Serif" w:cs="Liberation Serif"/>
          <w:sz w:val="28"/>
          <w:szCs w:val="28"/>
        </w:rPr>
        <w:t xml:space="preserve"> специалистов по профилю «онкология»</w:t>
      </w:r>
      <w:r w:rsidR="009F7244">
        <w:rPr>
          <w:rFonts w:ascii="Liberation Serif" w:hAnsi="Liberation Serif" w:cs="Liberation Serif"/>
          <w:sz w:val="28"/>
          <w:szCs w:val="28"/>
        </w:rPr>
        <w:t xml:space="preserve"> при наличии</w:t>
      </w:r>
      <w:r w:rsidR="00D37229">
        <w:rPr>
          <w:rFonts w:ascii="Liberation Serif" w:hAnsi="Liberation Serif" w:cs="Liberation Serif"/>
          <w:sz w:val="28"/>
          <w:szCs w:val="28"/>
        </w:rPr>
        <w:t xml:space="preserve"> следующих документов</w:t>
      </w:r>
      <w:r w:rsidR="000F5FEB">
        <w:rPr>
          <w:rFonts w:ascii="Liberation Serif" w:hAnsi="Liberation Serif" w:cs="Liberation Serif"/>
          <w:sz w:val="28"/>
          <w:szCs w:val="28"/>
        </w:rPr>
        <w:t>:</w:t>
      </w:r>
    </w:p>
    <w:p w:rsidR="000F5FEB" w:rsidRDefault="000F5FEB" w:rsidP="00D37229">
      <w:pPr>
        <w:pStyle w:val="a4"/>
        <w:numPr>
          <w:ilvl w:val="0"/>
          <w:numId w:val="26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заключение лечащего врача с указанием цели проведения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исследования, оформленного в соответствии с требованиями действующего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законодательства Российской Федерации;</w:t>
      </w:r>
    </w:p>
    <w:p w:rsidR="00F8043C" w:rsidRDefault="000F5FEB" w:rsidP="00D37229">
      <w:pPr>
        <w:pStyle w:val="a4"/>
        <w:numPr>
          <w:ilvl w:val="0"/>
          <w:numId w:val="26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информированное добровольное согласие пациента (его законного представителя) на медицинское вмешательство.</w:t>
      </w:r>
      <w:r w:rsidR="00F8043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3255" w:rsidRDefault="0063136C" w:rsidP="00D37229">
      <w:pPr>
        <w:pStyle w:val="a4"/>
        <w:numPr>
          <w:ilvl w:val="0"/>
          <w:numId w:val="25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</w:t>
      </w:r>
      <w:r w:rsidR="00D37229">
        <w:rPr>
          <w:rFonts w:ascii="Liberation Serif" w:hAnsi="Liberation Serif" w:cs="Liberation Serif"/>
          <w:sz w:val="28"/>
          <w:szCs w:val="28"/>
        </w:rPr>
        <w:t>правление на ПЭТ/КТ</w:t>
      </w:r>
      <w:r>
        <w:rPr>
          <w:rFonts w:ascii="Liberation Serif" w:hAnsi="Liberation Serif" w:cs="Liberation Serif"/>
          <w:sz w:val="28"/>
          <w:szCs w:val="28"/>
        </w:rPr>
        <w:t xml:space="preserve"> оформляется по форме, установленной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приложением № 2 к настоящему приказу, содержит обоснование проведения ПЭТ/КТ и результаты предварительных исследований. Направление на ПЭТ/КТ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заверяется подписями и печатями членов </w:t>
      </w:r>
      <w:r w:rsidR="00F63255">
        <w:rPr>
          <w:rFonts w:ascii="Liberation Serif" w:hAnsi="Liberation Serif" w:cs="Liberation Serif"/>
          <w:sz w:val="28"/>
          <w:szCs w:val="28"/>
        </w:rPr>
        <w:t xml:space="preserve">врачебной комиссии (консилиума) и </w:t>
      </w:r>
      <w:r w:rsidR="00D37229">
        <w:rPr>
          <w:rFonts w:ascii="Liberation Serif" w:hAnsi="Liberation Serif" w:cs="Liberation Serif"/>
          <w:sz w:val="28"/>
          <w:szCs w:val="28"/>
        </w:rPr>
        <w:br/>
      </w:r>
      <w:r w:rsidR="00F63255">
        <w:rPr>
          <w:rFonts w:ascii="Liberation Serif" w:hAnsi="Liberation Serif" w:cs="Liberation Serif"/>
          <w:sz w:val="28"/>
          <w:szCs w:val="28"/>
        </w:rPr>
        <w:t>подписью заместителя главного врача медицинской организации, ответственного за данный раздел работы; штампом медицинской организации, выдавшей направление</w:t>
      </w:r>
      <w:r w:rsidR="00D37229">
        <w:rPr>
          <w:rFonts w:ascii="Liberation Serif" w:hAnsi="Liberation Serif" w:cs="Liberation Serif"/>
          <w:sz w:val="28"/>
          <w:szCs w:val="28"/>
        </w:rPr>
        <w:t xml:space="preserve"> и выдается на руки пациенту либо его законному представителю</w:t>
      </w:r>
      <w:r w:rsidR="00F6325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63255" w:rsidRDefault="00F63255" w:rsidP="00D37229">
      <w:pPr>
        <w:pStyle w:val="a4"/>
        <w:numPr>
          <w:ilvl w:val="0"/>
          <w:numId w:val="25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момент проведения ПЭТ/КТ исследования пациент должен иметь при себе следующие документы:</w:t>
      </w:r>
    </w:p>
    <w:p w:rsidR="00633C5C" w:rsidRDefault="00633C5C" w:rsidP="00D37229">
      <w:pPr>
        <w:pStyle w:val="a4"/>
        <w:numPr>
          <w:ilvl w:val="0"/>
          <w:numId w:val="27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удостоверяющий личность;</w:t>
      </w:r>
    </w:p>
    <w:p w:rsidR="00633C5C" w:rsidRDefault="00633C5C" w:rsidP="00D37229">
      <w:pPr>
        <w:pStyle w:val="a4"/>
        <w:numPr>
          <w:ilvl w:val="0"/>
          <w:numId w:val="27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полис обязательного медицинского страхования;</w:t>
      </w:r>
    </w:p>
    <w:p w:rsidR="00DC6DC0" w:rsidRDefault="00633C5C" w:rsidP="00D37229">
      <w:pPr>
        <w:pStyle w:val="a4"/>
        <w:numPr>
          <w:ilvl w:val="0"/>
          <w:numId w:val="27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направление на ПЭТ/КТ, оформленное в соответствии с требованиями настоящего приказа</w:t>
      </w:r>
      <w:r w:rsidR="00DC6DC0">
        <w:rPr>
          <w:rFonts w:ascii="Liberation Serif" w:hAnsi="Liberation Serif" w:cs="Liberation Serif"/>
          <w:sz w:val="28"/>
          <w:szCs w:val="28"/>
        </w:rPr>
        <w:t>.</w:t>
      </w:r>
    </w:p>
    <w:p w:rsidR="00A61DAE" w:rsidRPr="00F8043C" w:rsidRDefault="00DC6DC0" w:rsidP="00D37229">
      <w:pPr>
        <w:pStyle w:val="a4"/>
        <w:numPr>
          <w:ilvl w:val="0"/>
          <w:numId w:val="25"/>
        </w:numPr>
        <w:shd w:val="clear" w:color="auto" w:fill="FFFFFF"/>
        <w:suppressAutoHyphens w:val="0"/>
        <w:autoSpaceDN/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Врачебное заключение и изображения, полученные </w:t>
      </w:r>
      <w:r w:rsidR="00D37229">
        <w:rPr>
          <w:rFonts w:ascii="Liberation Serif" w:hAnsi="Liberation Serif" w:cs="Liberation Serif"/>
          <w:sz w:val="28"/>
          <w:szCs w:val="28"/>
        </w:rPr>
        <w:t>в результате ПЭТ/КТ</w:t>
      </w:r>
      <w:r>
        <w:rPr>
          <w:rFonts w:ascii="Liberation Serif" w:hAnsi="Liberation Serif" w:cs="Liberation Serif"/>
          <w:sz w:val="28"/>
          <w:szCs w:val="28"/>
        </w:rPr>
        <w:t>, сохраняются в электронной форме в системе архивирования медицинских изображений. Пациент (его законный представитель) по окончании ПЭТ/КТ получает заключение с подписью врача-радиолога и диск с записью исследования.</w:t>
      </w:r>
      <w:r w:rsidR="00F8043C" w:rsidRPr="00F8043C">
        <w:rPr>
          <w:rFonts w:ascii="Liberation Serif" w:hAnsi="Liberation Serif" w:cs="Liberation Serif"/>
          <w:sz w:val="28"/>
          <w:szCs w:val="28"/>
        </w:rPr>
        <w:t xml:space="preserve"> </w:t>
      </w:r>
      <w:r w:rsidR="00A61DAE" w:rsidRPr="00F8043C">
        <w:rPr>
          <w:rFonts w:ascii="Liberation Serif" w:hAnsi="Liberation Serif" w:cs="Liberation Serif"/>
          <w:sz w:val="28"/>
          <w:szCs w:val="28"/>
        </w:rPr>
        <w:br w:type="page"/>
      </w:r>
    </w:p>
    <w:p w:rsidR="00A61DAE" w:rsidRPr="005A5B05" w:rsidRDefault="00A61DAE" w:rsidP="00A61DAE">
      <w:pPr>
        <w:ind w:left="5670" w:firstLine="0"/>
        <w:jc w:val="right"/>
        <w:rPr>
          <w:rFonts w:ascii="Liberation Serif" w:hAnsi="Liberation Serif" w:cs="Liberation Serif"/>
          <w:bCs/>
          <w:color w:val="444444"/>
        </w:rPr>
      </w:pPr>
      <w:r w:rsidRPr="005A5B05">
        <w:rPr>
          <w:rFonts w:ascii="Liberation Serif" w:hAnsi="Liberation Serif" w:cs="Liberation Serif"/>
          <w:bCs/>
          <w:color w:val="444444"/>
        </w:rPr>
        <w:lastRenderedPageBreak/>
        <w:t xml:space="preserve">Приложение </w:t>
      </w:r>
      <w:r w:rsidR="00192A55">
        <w:rPr>
          <w:rFonts w:ascii="Liberation Serif" w:hAnsi="Liberation Serif" w:cs="Liberation Serif"/>
          <w:bCs/>
          <w:color w:val="444444"/>
        </w:rPr>
        <w:t>№</w:t>
      </w:r>
      <w:r w:rsidRPr="005A5B05">
        <w:rPr>
          <w:rFonts w:ascii="Liberation Serif" w:hAnsi="Liberation Serif" w:cs="Liberation Serif"/>
          <w:bCs/>
          <w:color w:val="444444"/>
        </w:rPr>
        <w:t xml:space="preserve"> </w:t>
      </w:r>
      <w:r>
        <w:rPr>
          <w:rFonts w:ascii="Liberation Serif" w:hAnsi="Liberation Serif" w:cs="Liberation Serif"/>
          <w:bCs/>
          <w:color w:val="444444"/>
        </w:rPr>
        <w:t>2</w:t>
      </w:r>
    </w:p>
    <w:p w:rsidR="00A61DAE" w:rsidRPr="005A5B05" w:rsidRDefault="00A61DAE" w:rsidP="00B544E2">
      <w:pPr>
        <w:ind w:left="5670" w:firstLine="0"/>
        <w:jc w:val="right"/>
        <w:rPr>
          <w:rFonts w:ascii="Liberation Serif" w:hAnsi="Liberation Serif" w:cs="Liberation Serif"/>
          <w:bCs/>
          <w:color w:val="444444"/>
        </w:rPr>
      </w:pPr>
      <w:r w:rsidRPr="005A5B05">
        <w:rPr>
          <w:rFonts w:ascii="Liberation Serif" w:hAnsi="Liberation Serif" w:cs="Liberation Serif"/>
          <w:bCs/>
          <w:color w:val="444444"/>
        </w:rPr>
        <w:t>к приказу</w:t>
      </w:r>
      <w:r w:rsidR="00B544E2">
        <w:rPr>
          <w:rFonts w:ascii="Liberation Serif" w:hAnsi="Liberation Serif" w:cs="Liberation Serif"/>
          <w:bCs/>
          <w:color w:val="444444"/>
        </w:rPr>
        <w:t xml:space="preserve"> Министерства здравоохранения </w:t>
      </w:r>
      <w:r w:rsidRPr="005A5B05">
        <w:rPr>
          <w:rFonts w:ascii="Liberation Serif" w:hAnsi="Liberation Serif" w:cs="Liberation Serif"/>
          <w:bCs/>
          <w:color w:val="444444"/>
        </w:rPr>
        <w:t>Свердловской области</w:t>
      </w:r>
    </w:p>
    <w:p w:rsidR="00A61DAE" w:rsidRDefault="00B544E2" w:rsidP="00A61DAE">
      <w:pPr>
        <w:ind w:left="5670" w:firstLine="0"/>
        <w:jc w:val="right"/>
        <w:rPr>
          <w:rFonts w:ascii="Liberation Serif" w:hAnsi="Liberation Serif" w:cs="Liberation Serif"/>
          <w:bCs/>
          <w:color w:val="444444"/>
        </w:rPr>
      </w:pPr>
      <w:r>
        <w:rPr>
          <w:rFonts w:ascii="Liberation Serif" w:hAnsi="Liberation Serif" w:cs="Liberation Serif"/>
          <w:bCs/>
          <w:color w:val="444444"/>
        </w:rPr>
        <w:t xml:space="preserve">от ___________     </w:t>
      </w:r>
      <w:r w:rsidR="00A61DAE" w:rsidRPr="005A5B05">
        <w:rPr>
          <w:rFonts w:ascii="Liberation Serif" w:hAnsi="Liberation Serif" w:cs="Liberation Serif"/>
          <w:bCs/>
          <w:color w:val="444444"/>
        </w:rPr>
        <w:t xml:space="preserve"> _____</w:t>
      </w:r>
    </w:p>
    <w:p w:rsidR="009E4339" w:rsidRPr="00B933E5" w:rsidRDefault="00B933E5" w:rsidP="009E4339">
      <w:pPr>
        <w:ind w:firstLine="0"/>
        <w:rPr>
          <w:rFonts w:ascii="Liberation Serif" w:hAnsi="Liberation Serif" w:cs="Liberation Serif"/>
        </w:rPr>
      </w:pPr>
      <w:r w:rsidRPr="00B933E5">
        <w:rPr>
          <w:rFonts w:ascii="Liberation Serif" w:hAnsi="Liberation Serif" w:cs="Liberation Serif"/>
        </w:rPr>
        <w:t>Штамп медицинской организации</w:t>
      </w:r>
    </w:p>
    <w:p w:rsidR="00BB0F10" w:rsidRDefault="00BB0F10" w:rsidP="009A5127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A5127" w:rsidRDefault="00BB0F10" w:rsidP="009A5127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Направление на позитронно-эмиссионную томографию</w:t>
      </w:r>
    </w:p>
    <w:p w:rsidR="000976C2" w:rsidRDefault="000976C2" w:rsidP="00980DAD">
      <w:pPr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980DAD" w:rsidRDefault="004724BB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 w:rsidRPr="004724BB">
        <w:rPr>
          <w:rFonts w:ascii="Liberation Serif" w:hAnsi="Liberation Serif" w:cs="Liberation Serif"/>
          <w:sz w:val="28"/>
          <w:szCs w:val="28"/>
        </w:rPr>
        <w:t>Направление №______</w:t>
      </w:r>
    </w:p>
    <w:p w:rsidR="004724BB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организация, в которую направляется пациент: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ФИО пациента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проживания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</w:t>
      </w:r>
      <w:r w:rsidR="00BB3601">
        <w:rPr>
          <w:rFonts w:ascii="Liberation Serif" w:hAnsi="Liberation Serif" w:cs="Liberation Serif"/>
          <w:sz w:val="28"/>
          <w:szCs w:val="28"/>
        </w:rPr>
        <w:t>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  <w:r w:rsidR="00BB3601">
        <w:rPr>
          <w:rFonts w:ascii="Liberation Serif" w:hAnsi="Liberation Serif" w:cs="Liberation Serif"/>
          <w:sz w:val="28"/>
          <w:szCs w:val="28"/>
        </w:rPr>
        <w:t>_</w:t>
      </w:r>
    </w:p>
    <w:p w:rsidR="003E444A" w:rsidRDefault="003E444A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Предварительный диагноз (по Т</w:t>
      </w:r>
      <w:r>
        <w:rPr>
          <w:rFonts w:ascii="Liberation Serif" w:hAnsi="Liberation Serif" w:cs="Liberation Serif"/>
          <w:sz w:val="28"/>
          <w:szCs w:val="28"/>
          <w:lang w:val="en-US"/>
        </w:rPr>
        <w:t>NM</w:t>
      </w:r>
      <w:r>
        <w:rPr>
          <w:rFonts w:ascii="Liberation Serif" w:hAnsi="Liberation Serif" w:cs="Liberation Serif"/>
          <w:sz w:val="28"/>
          <w:szCs w:val="28"/>
        </w:rPr>
        <w:t>, если применимо)</w:t>
      </w:r>
    </w:p>
    <w:p w:rsidR="003E444A" w:rsidRDefault="00BB3601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</w:p>
    <w:p w:rsidR="003E444A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 по МКБ-10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направления на исследование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организация, выдавшая направление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 w:rsidR="002B4992">
        <w:rPr>
          <w:rFonts w:ascii="Liberation Serif" w:hAnsi="Liberation Serif" w:cs="Liberation Serif"/>
          <w:sz w:val="28"/>
          <w:szCs w:val="28"/>
        </w:rPr>
        <w:t>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Анамнез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Данные инструментальных методов исследования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</w:p>
    <w:p w:rsidR="00B933E5" w:rsidRDefault="00B933E5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 исследования: первичное обследование/контрольное обследование</w:t>
      </w:r>
    </w:p>
    <w:p w:rsidR="00B933E5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Обоснование</w:t>
      </w:r>
    </w:p>
    <w:p w:rsidR="002B4992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</w:p>
    <w:p w:rsidR="002B4992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</w:p>
    <w:p w:rsidR="002B4992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ФИО, подписи и печати членов ВК (консилиума)</w:t>
      </w:r>
    </w:p>
    <w:p w:rsidR="002B4992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</w:p>
    <w:p w:rsidR="002B4992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</w:p>
    <w:p w:rsidR="002B4992" w:rsidRDefault="002B4992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</w:p>
    <w:p w:rsidR="0041109E" w:rsidRDefault="0041109E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</w:p>
    <w:p w:rsidR="0041109E" w:rsidRDefault="0041109E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</w:p>
    <w:p w:rsidR="0041109E" w:rsidRDefault="0041109E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</w:p>
    <w:p w:rsidR="0041109E" w:rsidRDefault="0041109E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</w:p>
    <w:p w:rsidR="0041109E" w:rsidRDefault="0041109E" w:rsidP="00980DAD">
      <w:pPr>
        <w:ind w:firstLine="0"/>
        <w:rPr>
          <w:rFonts w:ascii="Liberation Serif" w:hAnsi="Liberation Serif" w:cs="Liberation Serif"/>
          <w:sz w:val="28"/>
          <w:szCs w:val="28"/>
        </w:rPr>
      </w:pPr>
    </w:p>
    <w:sectPr w:rsidR="0041109E" w:rsidSect="00E33AF6">
      <w:headerReference w:type="default" r:id="rId9"/>
      <w:pgSz w:w="11906" w:h="16838"/>
      <w:pgMar w:top="1134" w:right="567" w:bottom="851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B3" w:rsidRDefault="000B0EB3">
      <w:r>
        <w:separator/>
      </w:r>
    </w:p>
  </w:endnote>
  <w:endnote w:type="continuationSeparator" w:id="0">
    <w:p w:rsidR="000B0EB3" w:rsidRDefault="000B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B3" w:rsidRDefault="000B0EB3">
      <w:r>
        <w:rPr>
          <w:color w:val="000000"/>
        </w:rPr>
        <w:separator/>
      </w:r>
    </w:p>
  </w:footnote>
  <w:footnote w:type="continuationSeparator" w:id="0">
    <w:p w:rsidR="000B0EB3" w:rsidRDefault="000B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9D" w:rsidRPr="00E33AF6" w:rsidRDefault="0011729D" w:rsidP="00E33AF6">
    <w:pPr>
      <w:pStyle w:val="ac"/>
      <w:jc w:val="center"/>
      <w:rPr>
        <w:rFonts w:ascii="Liberation Serif" w:hAnsi="Liberation Serif" w:cs="Liberation Serif"/>
        <w:sz w:val="28"/>
        <w:szCs w:val="28"/>
      </w:rPr>
    </w:pPr>
    <w:r w:rsidRPr="00E33AF6">
      <w:rPr>
        <w:rFonts w:ascii="Liberation Serif" w:hAnsi="Liberation Serif" w:cs="Liberation Serif"/>
        <w:sz w:val="28"/>
        <w:szCs w:val="28"/>
      </w:rPr>
      <w:fldChar w:fldCharType="begin"/>
    </w:r>
    <w:r w:rsidRPr="00E33AF6">
      <w:rPr>
        <w:rFonts w:ascii="Liberation Serif" w:hAnsi="Liberation Serif" w:cs="Liberation Serif"/>
        <w:sz w:val="28"/>
        <w:szCs w:val="28"/>
      </w:rPr>
      <w:instrText xml:space="preserve"> PAGE </w:instrText>
    </w:r>
    <w:r w:rsidRPr="00E33AF6">
      <w:rPr>
        <w:rFonts w:ascii="Liberation Serif" w:hAnsi="Liberation Serif" w:cs="Liberation Serif"/>
        <w:sz w:val="28"/>
        <w:szCs w:val="28"/>
      </w:rPr>
      <w:fldChar w:fldCharType="separate"/>
    </w:r>
    <w:r w:rsidR="00A76767">
      <w:rPr>
        <w:rFonts w:ascii="Liberation Serif" w:hAnsi="Liberation Serif" w:cs="Liberation Serif"/>
        <w:noProof/>
        <w:sz w:val="28"/>
        <w:szCs w:val="28"/>
      </w:rPr>
      <w:t>4</w:t>
    </w:r>
    <w:r w:rsidRPr="00E33AF6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B34"/>
    <w:multiLevelType w:val="multilevel"/>
    <w:tmpl w:val="A1C6C01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410FF"/>
    <w:multiLevelType w:val="multilevel"/>
    <w:tmpl w:val="55447A1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5E0AF9"/>
    <w:multiLevelType w:val="multilevel"/>
    <w:tmpl w:val="4D808ED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0C1337"/>
    <w:multiLevelType w:val="multilevel"/>
    <w:tmpl w:val="BB1CB9F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97250C"/>
    <w:multiLevelType w:val="multilevel"/>
    <w:tmpl w:val="F9BA0EF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DD97C40"/>
    <w:multiLevelType w:val="multilevel"/>
    <w:tmpl w:val="E4B4755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7279B"/>
    <w:multiLevelType w:val="hybridMultilevel"/>
    <w:tmpl w:val="725E17C8"/>
    <w:lvl w:ilvl="0" w:tplc="2D8CB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57B3D"/>
    <w:multiLevelType w:val="hybridMultilevel"/>
    <w:tmpl w:val="519C3EA0"/>
    <w:lvl w:ilvl="0" w:tplc="A882F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862B61"/>
    <w:multiLevelType w:val="hybridMultilevel"/>
    <w:tmpl w:val="519065C0"/>
    <w:lvl w:ilvl="0" w:tplc="293E7E5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9A0F44"/>
    <w:multiLevelType w:val="multilevel"/>
    <w:tmpl w:val="8A1AA2EE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9F71E32"/>
    <w:multiLevelType w:val="hybridMultilevel"/>
    <w:tmpl w:val="97DC68D4"/>
    <w:lvl w:ilvl="0" w:tplc="57887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94C1B"/>
    <w:multiLevelType w:val="hybridMultilevel"/>
    <w:tmpl w:val="C64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69F9"/>
    <w:multiLevelType w:val="multilevel"/>
    <w:tmpl w:val="A300D48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2663A2B"/>
    <w:multiLevelType w:val="multilevel"/>
    <w:tmpl w:val="9B3E3AE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DF525A3"/>
    <w:multiLevelType w:val="hybridMultilevel"/>
    <w:tmpl w:val="2EECA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3453C"/>
    <w:multiLevelType w:val="multilevel"/>
    <w:tmpl w:val="7D3CD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6488C"/>
    <w:multiLevelType w:val="multilevel"/>
    <w:tmpl w:val="CB421F0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6FB58F2"/>
    <w:multiLevelType w:val="multilevel"/>
    <w:tmpl w:val="0E60EE0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81D41EF"/>
    <w:multiLevelType w:val="multilevel"/>
    <w:tmpl w:val="808CF5F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05A6605"/>
    <w:multiLevelType w:val="multilevel"/>
    <w:tmpl w:val="28C0A75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06452DE"/>
    <w:multiLevelType w:val="multilevel"/>
    <w:tmpl w:val="AFC2175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B44C0"/>
    <w:multiLevelType w:val="multilevel"/>
    <w:tmpl w:val="779E44C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BB026F9"/>
    <w:multiLevelType w:val="multilevel"/>
    <w:tmpl w:val="D1BC905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D11135B"/>
    <w:multiLevelType w:val="hybridMultilevel"/>
    <w:tmpl w:val="70EC8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4194B"/>
    <w:multiLevelType w:val="multilevel"/>
    <w:tmpl w:val="2A08D1D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7763063"/>
    <w:multiLevelType w:val="multilevel"/>
    <w:tmpl w:val="098ED6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  <w:pPr>
        <w:ind w:left="2160" w:hanging="360"/>
      </w:pPr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360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B222073"/>
    <w:multiLevelType w:val="multilevel"/>
    <w:tmpl w:val="431E3A8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4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18"/>
  </w:num>
  <w:num w:numId="11">
    <w:abstractNumId w:val="3"/>
  </w:num>
  <w:num w:numId="12">
    <w:abstractNumId w:val="2"/>
  </w:num>
  <w:num w:numId="13">
    <w:abstractNumId w:val="22"/>
  </w:num>
  <w:num w:numId="14">
    <w:abstractNumId w:val="20"/>
  </w:num>
  <w:num w:numId="15">
    <w:abstractNumId w:val="21"/>
  </w:num>
  <w:num w:numId="16">
    <w:abstractNumId w:val="24"/>
  </w:num>
  <w:num w:numId="17">
    <w:abstractNumId w:val="19"/>
  </w:num>
  <w:num w:numId="18">
    <w:abstractNumId w:val="13"/>
  </w:num>
  <w:num w:numId="19">
    <w:abstractNumId w:val="26"/>
  </w:num>
  <w:num w:numId="20">
    <w:abstractNumId w:val="15"/>
  </w:num>
  <w:num w:numId="21">
    <w:abstractNumId w:val="23"/>
  </w:num>
  <w:num w:numId="22">
    <w:abstractNumId w:val="7"/>
  </w:num>
  <w:num w:numId="23">
    <w:abstractNumId w:val="8"/>
  </w:num>
  <w:num w:numId="24">
    <w:abstractNumId w:val="14"/>
  </w:num>
  <w:num w:numId="25">
    <w:abstractNumId w:val="11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1F"/>
    <w:rsid w:val="00002184"/>
    <w:rsid w:val="00014E68"/>
    <w:rsid w:val="000429F9"/>
    <w:rsid w:val="00045BB0"/>
    <w:rsid w:val="0006582F"/>
    <w:rsid w:val="000850D6"/>
    <w:rsid w:val="00093673"/>
    <w:rsid w:val="000976C2"/>
    <w:rsid w:val="000B0EB3"/>
    <w:rsid w:val="000B25D8"/>
    <w:rsid w:val="000F5FEB"/>
    <w:rsid w:val="0010543B"/>
    <w:rsid w:val="0011059C"/>
    <w:rsid w:val="001118A6"/>
    <w:rsid w:val="0011729D"/>
    <w:rsid w:val="00147D43"/>
    <w:rsid w:val="00165735"/>
    <w:rsid w:val="00184A27"/>
    <w:rsid w:val="00192A55"/>
    <w:rsid w:val="00193779"/>
    <w:rsid w:val="00196439"/>
    <w:rsid w:val="001C5ADB"/>
    <w:rsid w:val="001D010F"/>
    <w:rsid w:val="00204024"/>
    <w:rsid w:val="00230A2A"/>
    <w:rsid w:val="00254FBA"/>
    <w:rsid w:val="00273046"/>
    <w:rsid w:val="0027336D"/>
    <w:rsid w:val="002864C5"/>
    <w:rsid w:val="00292DA7"/>
    <w:rsid w:val="002A0EDC"/>
    <w:rsid w:val="002A4D4D"/>
    <w:rsid w:val="002B4992"/>
    <w:rsid w:val="002C2DFD"/>
    <w:rsid w:val="002F0133"/>
    <w:rsid w:val="002F1B30"/>
    <w:rsid w:val="00305BAC"/>
    <w:rsid w:val="00306496"/>
    <w:rsid w:val="0030758D"/>
    <w:rsid w:val="00322F3C"/>
    <w:rsid w:val="00336E7F"/>
    <w:rsid w:val="00337CBC"/>
    <w:rsid w:val="00344FFD"/>
    <w:rsid w:val="00353AF1"/>
    <w:rsid w:val="003D2DB1"/>
    <w:rsid w:val="003E444A"/>
    <w:rsid w:val="003F5A0E"/>
    <w:rsid w:val="0041109E"/>
    <w:rsid w:val="004113AC"/>
    <w:rsid w:val="00453BE9"/>
    <w:rsid w:val="004724BB"/>
    <w:rsid w:val="00490FA2"/>
    <w:rsid w:val="004A39BF"/>
    <w:rsid w:val="004D7B36"/>
    <w:rsid w:val="004E338F"/>
    <w:rsid w:val="004F2929"/>
    <w:rsid w:val="004F66BE"/>
    <w:rsid w:val="00522C07"/>
    <w:rsid w:val="005241D4"/>
    <w:rsid w:val="0053542B"/>
    <w:rsid w:val="005413B0"/>
    <w:rsid w:val="00561A84"/>
    <w:rsid w:val="00574228"/>
    <w:rsid w:val="005A5B05"/>
    <w:rsid w:val="006213C2"/>
    <w:rsid w:val="0063136C"/>
    <w:rsid w:val="00633C5C"/>
    <w:rsid w:val="00637FFD"/>
    <w:rsid w:val="00641A06"/>
    <w:rsid w:val="00655721"/>
    <w:rsid w:val="00655727"/>
    <w:rsid w:val="006573EA"/>
    <w:rsid w:val="00697954"/>
    <w:rsid w:val="006C5928"/>
    <w:rsid w:val="006E117D"/>
    <w:rsid w:val="006F292D"/>
    <w:rsid w:val="006F744E"/>
    <w:rsid w:val="006F7BA7"/>
    <w:rsid w:val="00705BE8"/>
    <w:rsid w:val="0075256C"/>
    <w:rsid w:val="00755091"/>
    <w:rsid w:val="0077385C"/>
    <w:rsid w:val="00790258"/>
    <w:rsid w:val="007B323C"/>
    <w:rsid w:val="007B7D12"/>
    <w:rsid w:val="007E3CAA"/>
    <w:rsid w:val="007F2815"/>
    <w:rsid w:val="00852791"/>
    <w:rsid w:val="00855B66"/>
    <w:rsid w:val="008B7C69"/>
    <w:rsid w:val="008C2CE9"/>
    <w:rsid w:val="008D3326"/>
    <w:rsid w:val="008D3A1D"/>
    <w:rsid w:val="008E5D20"/>
    <w:rsid w:val="008F0E2D"/>
    <w:rsid w:val="00925907"/>
    <w:rsid w:val="0094540C"/>
    <w:rsid w:val="0095046E"/>
    <w:rsid w:val="00950ABC"/>
    <w:rsid w:val="00962831"/>
    <w:rsid w:val="00980DAD"/>
    <w:rsid w:val="009928D3"/>
    <w:rsid w:val="0099785B"/>
    <w:rsid w:val="009A5127"/>
    <w:rsid w:val="009E4339"/>
    <w:rsid w:val="009F7244"/>
    <w:rsid w:val="00A2773A"/>
    <w:rsid w:val="00A40084"/>
    <w:rsid w:val="00A54838"/>
    <w:rsid w:val="00A558C0"/>
    <w:rsid w:val="00A61DAE"/>
    <w:rsid w:val="00A67F70"/>
    <w:rsid w:val="00A76767"/>
    <w:rsid w:val="00A857A6"/>
    <w:rsid w:val="00A9758D"/>
    <w:rsid w:val="00AB1FB9"/>
    <w:rsid w:val="00AD5030"/>
    <w:rsid w:val="00AD5365"/>
    <w:rsid w:val="00B0423A"/>
    <w:rsid w:val="00B313CA"/>
    <w:rsid w:val="00B31E52"/>
    <w:rsid w:val="00B544E2"/>
    <w:rsid w:val="00B814B3"/>
    <w:rsid w:val="00B933E5"/>
    <w:rsid w:val="00B95EEC"/>
    <w:rsid w:val="00BB0F10"/>
    <w:rsid w:val="00BB3601"/>
    <w:rsid w:val="00BC28F3"/>
    <w:rsid w:val="00BD7B95"/>
    <w:rsid w:val="00C05E04"/>
    <w:rsid w:val="00C1547D"/>
    <w:rsid w:val="00C22E01"/>
    <w:rsid w:val="00C31406"/>
    <w:rsid w:val="00C3322D"/>
    <w:rsid w:val="00C35D0A"/>
    <w:rsid w:val="00C35F8D"/>
    <w:rsid w:val="00C93F1E"/>
    <w:rsid w:val="00CB3066"/>
    <w:rsid w:val="00CB3D97"/>
    <w:rsid w:val="00CC2D45"/>
    <w:rsid w:val="00CE0AF0"/>
    <w:rsid w:val="00D04B36"/>
    <w:rsid w:val="00D06FC3"/>
    <w:rsid w:val="00D10107"/>
    <w:rsid w:val="00D12745"/>
    <w:rsid w:val="00D35B15"/>
    <w:rsid w:val="00D37229"/>
    <w:rsid w:val="00D8101C"/>
    <w:rsid w:val="00D83521"/>
    <w:rsid w:val="00D900E9"/>
    <w:rsid w:val="00D909BD"/>
    <w:rsid w:val="00D956A9"/>
    <w:rsid w:val="00D97D04"/>
    <w:rsid w:val="00DA57EF"/>
    <w:rsid w:val="00DB5C85"/>
    <w:rsid w:val="00DC6DC0"/>
    <w:rsid w:val="00DD377C"/>
    <w:rsid w:val="00DD39AE"/>
    <w:rsid w:val="00DD592B"/>
    <w:rsid w:val="00DD71DC"/>
    <w:rsid w:val="00E01C57"/>
    <w:rsid w:val="00E05B23"/>
    <w:rsid w:val="00E31116"/>
    <w:rsid w:val="00E323F9"/>
    <w:rsid w:val="00E33238"/>
    <w:rsid w:val="00E33AF6"/>
    <w:rsid w:val="00E36D1F"/>
    <w:rsid w:val="00E657BD"/>
    <w:rsid w:val="00E85BCE"/>
    <w:rsid w:val="00E93659"/>
    <w:rsid w:val="00EA3484"/>
    <w:rsid w:val="00EA5583"/>
    <w:rsid w:val="00ED0FA4"/>
    <w:rsid w:val="00EE0FC6"/>
    <w:rsid w:val="00EF3185"/>
    <w:rsid w:val="00F014AC"/>
    <w:rsid w:val="00F11D35"/>
    <w:rsid w:val="00F258DD"/>
    <w:rsid w:val="00F27833"/>
    <w:rsid w:val="00F56347"/>
    <w:rsid w:val="00F604B7"/>
    <w:rsid w:val="00F63255"/>
    <w:rsid w:val="00F8043C"/>
    <w:rsid w:val="00F82741"/>
    <w:rsid w:val="00F91354"/>
    <w:rsid w:val="00FD182B"/>
    <w:rsid w:val="00FD5C4C"/>
    <w:rsid w:val="00FF0862"/>
    <w:rsid w:val="00FF1B8C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B451A"/>
  <w15:docId w15:val="{E23F173B-1216-4027-99BF-BA9E415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pPr>
      <w:keepNext/>
      <w:numPr>
        <w:ilvl w:val="2"/>
        <w:numId w:val="1"/>
      </w:numPr>
      <w:spacing w:before="280" w:after="280"/>
      <w:jc w:val="left"/>
      <w:outlineLvl w:val="2"/>
    </w:pPr>
    <w:rPr>
      <w:b/>
      <w:bCs/>
      <w:sz w:val="27"/>
      <w:szCs w:val="27"/>
      <w:lang w:eastAsia="ar-SA"/>
    </w:rPr>
  </w:style>
  <w:style w:type="paragraph" w:styleId="5">
    <w:name w:val="heading 5"/>
    <w:basedOn w:val="a"/>
    <w:next w:val="a0"/>
    <w:pPr>
      <w:keepNext/>
      <w:numPr>
        <w:ilvl w:val="4"/>
        <w:numId w:val="1"/>
      </w:numPr>
      <w:spacing w:before="280" w:after="280"/>
      <w:jc w:val="center"/>
      <w:outlineLvl w:val="4"/>
    </w:pPr>
    <w:rPr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18">
    <w:name w:val="WW_OutlineListStyle_18"/>
    <w:basedOn w:val="a3"/>
    <w:pPr>
      <w:numPr>
        <w:numId w:val="1"/>
      </w:numPr>
    </w:pPr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pPr>
      <w:ind w:left="720"/>
    </w:pPr>
  </w:style>
  <w:style w:type="character" w:styleId="a5">
    <w:name w:val="Hyperlink"/>
    <w:basedOn w:val="a1"/>
    <w:rPr>
      <w:color w:val="0000FF"/>
      <w:u w:val="single"/>
    </w:rPr>
  </w:style>
  <w:style w:type="character" w:customStyle="1" w:styleId="tocnumber">
    <w:name w:val="tocnumber"/>
    <w:basedOn w:val="a1"/>
  </w:style>
  <w:style w:type="character" w:customStyle="1" w:styleId="apple-converted-space">
    <w:name w:val="apple-converted-space"/>
    <w:basedOn w:val="a1"/>
  </w:style>
  <w:style w:type="character" w:customStyle="1" w:styleId="toctext">
    <w:name w:val="toctext"/>
    <w:basedOn w:val="a1"/>
  </w:style>
  <w:style w:type="paragraph" w:styleId="a6">
    <w:name w:val="Title"/>
    <w:basedOn w:val="a"/>
    <w:pPr>
      <w:jc w:val="center"/>
    </w:pPr>
    <w:rPr>
      <w:b/>
      <w:szCs w:val="20"/>
    </w:rPr>
  </w:style>
  <w:style w:type="character" w:customStyle="1" w:styleId="a7">
    <w:name w:val="Заголовок Знак"/>
    <w:basedOn w:val="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pPr>
      <w:suppressAutoHyphens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b">
    <w:name w:val="Strong"/>
    <w:basedOn w:val="a1"/>
    <w:rPr>
      <w:b/>
      <w:bCs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pPr>
      <w:ind w:firstLine="0"/>
      <w:jc w:val="left"/>
    </w:pPr>
    <w:rPr>
      <w:sz w:val="28"/>
      <w:szCs w:val="20"/>
    </w:rPr>
  </w:style>
  <w:style w:type="character" w:customStyle="1" w:styleId="af0">
    <w:name w:val="Основной текст Знак"/>
    <w:basedOn w:val="a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4">
    <w:name w:val="Знак4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51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f1">
    <w:name w:val="page number"/>
    <w:basedOn w:val="11"/>
  </w:style>
  <w:style w:type="character" w:customStyle="1" w:styleId="af2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3">
    <w:name w:val="Символ нумерации"/>
  </w:style>
  <w:style w:type="character" w:customStyle="1" w:styleId="WW8NumSt1z0">
    <w:name w:val="WW8NumSt1z0"/>
    <w:rPr>
      <w:rFonts w:ascii="Symbol" w:hAnsi="Symbol"/>
    </w:rPr>
  </w:style>
  <w:style w:type="character" w:customStyle="1" w:styleId="31">
    <w:name w:val="Основной шрифт абзаца3"/>
  </w:style>
  <w:style w:type="paragraph" w:customStyle="1" w:styleId="12">
    <w:name w:val="Заголовок1"/>
    <w:basedOn w:val="a"/>
    <w:next w:val="a0"/>
    <w:pPr>
      <w:keepNext/>
      <w:spacing w:before="240" w:after="120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0"/>
    <w:pPr>
      <w:spacing w:after="120"/>
    </w:pPr>
    <w:rPr>
      <w:rFonts w:cs="Tahoma"/>
      <w:sz w:val="20"/>
      <w:lang w:eastAsia="ar-SA"/>
    </w:rPr>
  </w:style>
  <w:style w:type="paragraph" w:customStyle="1" w:styleId="52">
    <w:name w:val="Название5"/>
    <w:basedOn w:val="a"/>
    <w:pPr>
      <w:suppressLineNumbers/>
      <w:spacing w:before="120" w:after="120"/>
      <w:ind w:firstLine="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pPr>
      <w:suppressLineNumbers/>
      <w:ind w:firstLine="0"/>
      <w:jc w:val="left"/>
    </w:pPr>
    <w:rPr>
      <w:rFonts w:ascii="Arial" w:hAnsi="Arial" w:cs="Tahoma"/>
      <w:sz w:val="20"/>
      <w:szCs w:val="20"/>
      <w:lang w:eastAsia="ar-SA"/>
    </w:rPr>
  </w:style>
  <w:style w:type="paragraph" w:customStyle="1" w:styleId="41">
    <w:name w:val="Название4"/>
    <w:basedOn w:val="a"/>
    <w:pPr>
      <w:suppressLineNumbers/>
      <w:spacing w:before="120" w:after="120"/>
      <w:ind w:firstLine="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42">
    <w:name w:val="Указатель4"/>
    <w:basedOn w:val="a"/>
    <w:pPr>
      <w:suppressLineNumbers/>
      <w:ind w:firstLine="0"/>
      <w:jc w:val="left"/>
    </w:pPr>
    <w:rPr>
      <w:rFonts w:ascii="Arial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pPr>
      <w:suppressLineNumbers/>
      <w:spacing w:before="120" w:after="120"/>
      <w:ind w:firstLine="0"/>
      <w:jc w:val="left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pPr>
      <w:suppressLineNumber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pPr>
      <w:suppressLineNumbers/>
      <w:spacing w:before="120" w:after="120"/>
      <w:ind w:firstLine="0"/>
      <w:jc w:val="left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pPr>
      <w:suppressLineNumber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pPr>
      <w:suppressLineNumbers/>
      <w:ind w:firstLine="0"/>
      <w:jc w:val="left"/>
    </w:pPr>
    <w:rPr>
      <w:sz w:val="20"/>
      <w:szCs w:val="20"/>
      <w:lang w:eastAsia="ar-SA"/>
    </w:r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pPr>
      <w:spacing w:after="120"/>
    </w:pPr>
    <w:rPr>
      <w:sz w:val="20"/>
      <w:lang w:eastAsia="ar-SA"/>
    </w:rPr>
  </w:style>
  <w:style w:type="paragraph" w:styleId="af8">
    <w:name w:val="Normal (Web)"/>
    <w:basedOn w:val="a"/>
    <w:pPr>
      <w:spacing w:before="280" w:after="119"/>
      <w:ind w:firstLine="0"/>
      <w:jc w:val="left"/>
    </w:pPr>
    <w:rPr>
      <w:sz w:val="20"/>
      <w:szCs w:val="20"/>
      <w:lang w:eastAsia="ar-SA"/>
    </w:rPr>
  </w:style>
  <w:style w:type="paragraph" w:customStyle="1" w:styleId="32">
    <w:name w:val="Название3"/>
    <w:basedOn w:val="a"/>
    <w:pPr>
      <w:suppressLineNumbers/>
      <w:spacing w:before="120" w:after="120"/>
      <w:ind w:firstLine="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33">
    <w:name w:val="Указатель3"/>
    <w:basedOn w:val="a"/>
    <w:pPr>
      <w:suppressLineNumbers/>
      <w:ind w:firstLine="0"/>
      <w:jc w:val="left"/>
    </w:pPr>
    <w:rPr>
      <w:rFonts w:ascii="Arial" w:hAnsi="Arial" w:cs="Tahoma"/>
      <w:sz w:val="20"/>
      <w:szCs w:val="20"/>
      <w:lang w:eastAsia="ar-SA"/>
    </w:rPr>
  </w:style>
  <w:style w:type="paragraph" w:styleId="af9">
    <w:name w:val="Plain Text"/>
    <w:basedOn w:val="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c">
    <w:name w:val="Знак Знак Знак Знак"/>
    <w:basedOn w:val="a"/>
    <w:pPr>
      <w:widowControl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24">
    <w:name w:val="Знак2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5">
    <w:name w:val="Знак2 Знак Знак Знак Знак Знак Знак Знак Знак Знак Знак Знак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rvts10">
    <w:name w:val="rvts10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</w:style>
  <w:style w:type="paragraph" w:styleId="afd">
    <w:name w:val="No Spacing"/>
    <w:pPr>
      <w:suppressAutoHyphens/>
      <w:ind w:firstLine="0"/>
      <w:jc w:val="left"/>
    </w:pPr>
  </w:style>
  <w:style w:type="paragraph" w:customStyle="1" w:styleId="15">
    <w:name w:val="Без интервала1"/>
    <w:pPr>
      <w:suppressAutoHyphens/>
      <w:ind w:firstLine="0"/>
      <w:jc w:val="left"/>
    </w:pPr>
    <w:rPr>
      <w:rFonts w:eastAsia="Times New Roman"/>
    </w:rPr>
  </w:style>
  <w:style w:type="paragraph" w:customStyle="1" w:styleId="26">
    <w:name w:val="Знак2 Знак Знак Знак Знак Знак Знак Знак Знак Знак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277">
    <w:name w:val="Font Style27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0">
    <w:name w:val="Знак41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6">
    <w:name w:val="Знак Знак1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7">
    <w:name w:val="Знак Знак Знак Знак1"/>
    <w:basedOn w:val="a"/>
    <w:pPr>
      <w:widowControl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210">
    <w:name w:val="Знак21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">
    <w:name w:val="Знак2 Знак Знак Знак Знак Знак Знак Знак Знак Знак Знак Знак1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0">
    <w:name w:val="Без интервала11"/>
    <w:pPr>
      <w:suppressAutoHyphens/>
      <w:ind w:firstLine="0"/>
      <w:jc w:val="left"/>
    </w:pPr>
    <w:rPr>
      <w:rFonts w:eastAsia="Times New Roman"/>
    </w:rPr>
  </w:style>
  <w:style w:type="paragraph" w:customStyle="1" w:styleId="212">
    <w:name w:val="Знак2 Знак Знак Знак Знак Знак Знак Знак Знак Знак1"/>
    <w:basedOn w:val="a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wmi-callto">
    <w:name w:val="wmi-callto"/>
    <w:basedOn w:val="a1"/>
  </w:style>
  <w:style w:type="character" w:styleId="afe">
    <w:name w:val="Emphasis"/>
    <w:rPr>
      <w:i/>
      <w:iCs/>
    </w:rPr>
  </w:style>
  <w:style w:type="character" w:styleId="aff">
    <w:name w:val="FollowedHyperlink"/>
    <w:basedOn w:val="a1"/>
    <w:rPr>
      <w:color w:val="800080"/>
      <w:u w:val="single"/>
    </w:rPr>
  </w:style>
  <w:style w:type="paragraph" w:customStyle="1" w:styleId="xl63">
    <w:name w:val="xl63"/>
    <w:basedOn w:val="a"/>
    <w:pPr>
      <w:spacing w:before="100" w:after="100"/>
      <w:ind w:firstLine="0"/>
      <w:jc w:val="left"/>
      <w:textAlignment w:val="center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pPr>
      <w:spacing w:before="100" w:after="100"/>
      <w:ind w:firstLine="0"/>
      <w:jc w:val="left"/>
    </w:pPr>
    <w:rPr>
      <w:b/>
      <w:bCs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color w:val="000000"/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color w:val="000000"/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b/>
      <w:bCs/>
    </w:rPr>
  </w:style>
  <w:style w:type="paragraph" w:customStyle="1" w:styleId="xl75">
    <w:name w:val="xl75"/>
    <w:basedOn w:val="a"/>
    <w:pPr>
      <w:spacing w:before="100" w:after="100"/>
      <w:ind w:firstLine="0"/>
      <w:jc w:val="left"/>
      <w:textAlignment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b/>
      <w:bCs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</w:style>
  <w:style w:type="paragraph" w:customStyle="1" w:styleId="xl84">
    <w:name w:val="xl84"/>
    <w:basedOn w:val="a"/>
    <w:pPr>
      <w:spacing w:before="100" w:after="100"/>
      <w:ind w:firstLine="0"/>
      <w:jc w:val="left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86">
    <w:name w:val="xl86"/>
    <w:basedOn w:val="a"/>
    <w:pPr>
      <w:spacing w:before="100" w:after="100"/>
      <w:ind w:firstLine="0"/>
      <w:jc w:val="left"/>
      <w:textAlignment w:val="center"/>
    </w:p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left"/>
      <w:textAlignment w:val="center"/>
    </w:pPr>
  </w:style>
  <w:style w:type="paragraph" w:customStyle="1" w:styleId="xl97">
    <w:name w:val="xl97"/>
    <w:basedOn w:val="a"/>
    <w:pPr>
      <w:spacing w:before="100" w:after="100"/>
      <w:ind w:firstLine="0"/>
      <w:jc w:val="left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  <w:textAlignment w:val="center"/>
    </w:pPr>
  </w:style>
  <w:style w:type="character" w:customStyle="1" w:styleId="blk">
    <w:name w:val="blk"/>
    <w:basedOn w:val="a1"/>
  </w:style>
  <w:style w:type="character" w:styleId="aff0">
    <w:name w:val="annotation reference"/>
    <w:basedOn w:val="a1"/>
    <w:rPr>
      <w:sz w:val="16"/>
      <w:szCs w:val="16"/>
    </w:rPr>
  </w:style>
  <w:style w:type="paragraph" w:styleId="aff1">
    <w:name w:val="annotation text"/>
    <w:basedOn w:val="a"/>
    <w:rPr>
      <w:sz w:val="20"/>
      <w:szCs w:val="20"/>
    </w:rPr>
  </w:style>
  <w:style w:type="character" w:customStyle="1" w:styleId="aff2">
    <w:name w:val="Текст примечания Знак"/>
    <w:basedOn w:val="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rPr>
      <w:b/>
      <w:bCs/>
    </w:rPr>
  </w:style>
  <w:style w:type="character" w:customStyle="1" w:styleId="aff4">
    <w:name w:val="Тема примечания Знак"/>
    <w:basedOn w:val="a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WWOutlineListStyle17">
    <w:name w:val="WW_OutlineListStyle_17"/>
    <w:basedOn w:val="a3"/>
    <w:pPr>
      <w:numPr>
        <w:numId w:val="2"/>
      </w:numPr>
    </w:pPr>
  </w:style>
  <w:style w:type="numbering" w:customStyle="1" w:styleId="WWOutlineListStyle16">
    <w:name w:val="WW_OutlineListStyle_16"/>
    <w:basedOn w:val="a3"/>
    <w:pPr>
      <w:numPr>
        <w:numId w:val="3"/>
      </w:numPr>
    </w:pPr>
  </w:style>
  <w:style w:type="numbering" w:customStyle="1" w:styleId="WWOutlineListStyle15">
    <w:name w:val="WW_OutlineListStyle_15"/>
    <w:basedOn w:val="a3"/>
    <w:pPr>
      <w:numPr>
        <w:numId w:val="4"/>
      </w:numPr>
    </w:pPr>
  </w:style>
  <w:style w:type="numbering" w:customStyle="1" w:styleId="WWOutlineListStyle14">
    <w:name w:val="WW_OutlineListStyle_14"/>
    <w:basedOn w:val="a3"/>
    <w:pPr>
      <w:numPr>
        <w:numId w:val="5"/>
      </w:numPr>
    </w:pPr>
  </w:style>
  <w:style w:type="numbering" w:customStyle="1" w:styleId="WWOutlineListStyle13">
    <w:name w:val="WW_OutlineListStyle_13"/>
    <w:basedOn w:val="a3"/>
    <w:pPr>
      <w:numPr>
        <w:numId w:val="6"/>
      </w:numPr>
    </w:pPr>
  </w:style>
  <w:style w:type="numbering" w:customStyle="1" w:styleId="WWOutlineListStyle12">
    <w:name w:val="WW_OutlineListStyle_12"/>
    <w:basedOn w:val="a3"/>
    <w:pPr>
      <w:numPr>
        <w:numId w:val="7"/>
      </w:numPr>
    </w:pPr>
  </w:style>
  <w:style w:type="numbering" w:customStyle="1" w:styleId="WWOutlineListStyle11">
    <w:name w:val="WW_OutlineListStyle_11"/>
    <w:basedOn w:val="a3"/>
    <w:pPr>
      <w:numPr>
        <w:numId w:val="8"/>
      </w:numPr>
    </w:pPr>
  </w:style>
  <w:style w:type="numbering" w:customStyle="1" w:styleId="WWOutlineListStyle10">
    <w:name w:val="WW_OutlineListStyle_10"/>
    <w:basedOn w:val="a3"/>
    <w:pPr>
      <w:numPr>
        <w:numId w:val="9"/>
      </w:numPr>
    </w:pPr>
  </w:style>
  <w:style w:type="numbering" w:customStyle="1" w:styleId="WWOutlineListStyle9">
    <w:name w:val="WW_OutlineListStyle_9"/>
    <w:basedOn w:val="a3"/>
    <w:pPr>
      <w:numPr>
        <w:numId w:val="10"/>
      </w:numPr>
    </w:pPr>
  </w:style>
  <w:style w:type="numbering" w:customStyle="1" w:styleId="WWOutlineListStyle8">
    <w:name w:val="WW_OutlineListStyle_8"/>
    <w:basedOn w:val="a3"/>
    <w:pPr>
      <w:numPr>
        <w:numId w:val="11"/>
      </w:numPr>
    </w:pPr>
  </w:style>
  <w:style w:type="numbering" w:customStyle="1" w:styleId="WWOutlineListStyle7">
    <w:name w:val="WW_OutlineListStyle_7"/>
    <w:basedOn w:val="a3"/>
    <w:pPr>
      <w:numPr>
        <w:numId w:val="12"/>
      </w:numPr>
    </w:pPr>
  </w:style>
  <w:style w:type="numbering" w:customStyle="1" w:styleId="WWOutlineListStyle6">
    <w:name w:val="WW_OutlineListStyle_6"/>
    <w:basedOn w:val="a3"/>
    <w:pPr>
      <w:numPr>
        <w:numId w:val="13"/>
      </w:numPr>
    </w:pPr>
  </w:style>
  <w:style w:type="numbering" w:customStyle="1" w:styleId="WWOutlineListStyle5">
    <w:name w:val="WW_OutlineListStyle_5"/>
    <w:basedOn w:val="a3"/>
    <w:pPr>
      <w:numPr>
        <w:numId w:val="14"/>
      </w:numPr>
    </w:pPr>
  </w:style>
  <w:style w:type="numbering" w:customStyle="1" w:styleId="WWOutlineListStyle4">
    <w:name w:val="WW_OutlineListStyle_4"/>
    <w:basedOn w:val="a3"/>
    <w:pPr>
      <w:numPr>
        <w:numId w:val="15"/>
      </w:numPr>
    </w:pPr>
  </w:style>
  <w:style w:type="numbering" w:customStyle="1" w:styleId="WWOutlineListStyle3">
    <w:name w:val="WW_OutlineListStyle_3"/>
    <w:basedOn w:val="a3"/>
    <w:pPr>
      <w:numPr>
        <w:numId w:val="16"/>
      </w:numPr>
    </w:pPr>
  </w:style>
  <w:style w:type="numbering" w:customStyle="1" w:styleId="WWOutlineListStyle2">
    <w:name w:val="WW_OutlineListStyle_2"/>
    <w:basedOn w:val="a3"/>
    <w:pPr>
      <w:numPr>
        <w:numId w:val="17"/>
      </w:numPr>
    </w:pPr>
  </w:style>
  <w:style w:type="numbering" w:customStyle="1" w:styleId="WWOutlineListStyle1">
    <w:name w:val="WW_OutlineListStyle_1"/>
    <w:basedOn w:val="a3"/>
    <w:pPr>
      <w:numPr>
        <w:numId w:val="18"/>
      </w:numPr>
    </w:pPr>
  </w:style>
  <w:style w:type="numbering" w:customStyle="1" w:styleId="WWOutlineListStyle">
    <w:name w:val="WW_OutlineListStyle"/>
    <w:basedOn w:val="a3"/>
    <w:pPr>
      <w:numPr>
        <w:numId w:val="19"/>
      </w:numPr>
    </w:pPr>
  </w:style>
  <w:style w:type="paragraph" w:styleId="27">
    <w:name w:val="Body Text 2"/>
    <w:basedOn w:val="a"/>
    <w:link w:val="28"/>
    <w:uiPriority w:val="99"/>
    <w:semiHidden/>
    <w:unhideWhenUsed/>
    <w:rsid w:val="00E85BCE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uiPriority w:val="99"/>
    <w:semiHidden/>
    <w:rsid w:val="00E85BCE"/>
    <w:rPr>
      <w:rFonts w:ascii="Times New Roman" w:eastAsia="Times New Roman" w:hAnsi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C2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6CAF-2B68-430E-AE29-F57B2BAF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karlova-av</dc:creator>
  <cp:lastModifiedBy>Кузнецова Ольга Владимировна</cp:lastModifiedBy>
  <cp:revision>8</cp:revision>
  <cp:lastPrinted>2021-12-10T08:05:00Z</cp:lastPrinted>
  <dcterms:created xsi:type="dcterms:W3CDTF">2021-12-15T10:47:00Z</dcterms:created>
  <dcterms:modified xsi:type="dcterms:W3CDTF">2022-03-02T11:01:00Z</dcterms:modified>
</cp:coreProperties>
</file>